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59" w:type="dxa"/>
        <w:tblLayout w:type="fixed"/>
        <w:tblLook w:val="01E0" w:firstRow="1" w:lastRow="1" w:firstColumn="1" w:lastColumn="1" w:noHBand="0" w:noVBand="0"/>
      </w:tblPr>
      <w:tblGrid>
        <w:gridCol w:w="4743"/>
        <w:gridCol w:w="4015"/>
      </w:tblGrid>
      <w:tr w:rsidR="0057453E" w:rsidRPr="002124FE" w:rsidTr="006013F5">
        <w:trPr>
          <w:trHeight w:val="3365"/>
        </w:trPr>
        <w:tc>
          <w:tcPr>
            <w:tcW w:w="4743" w:type="dxa"/>
          </w:tcPr>
          <w:p w:rsidR="0057453E" w:rsidRDefault="0057453E" w:rsidP="006013F5">
            <w:pPr>
              <w:pStyle w:val="TableParagraph"/>
              <w:spacing w:before="6"/>
              <w:ind w:left="0"/>
              <w:rPr>
                <w:sz w:val="9"/>
              </w:rPr>
            </w:pPr>
          </w:p>
          <w:p w:rsidR="0057453E" w:rsidRDefault="0057453E" w:rsidP="006013F5">
            <w:pPr>
              <w:pStyle w:val="TableParagraph"/>
              <w:ind w:left="90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1D2EB656" wp14:editId="2415C31B">
                  <wp:extent cx="1622643" cy="1344168"/>
                  <wp:effectExtent l="0" t="0" r="0" b="0"/>
                  <wp:docPr id="2" name="image1.jpeg" descr="Oliy ta'lim, fan va innovatsiyalar vazirligining logotipi bilan tanis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643" cy="1344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453E" w:rsidRPr="0057453E" w:rsidRDefault="0057453E" w:rsidP="006013F5">
            <w:pPr>
              <w:pStyle w:val="TableParagraph"/>
              <w:spacing w:before="134"/>
              <w:ind w:left="200" w:right="570"/>
              <w:jc w:val="center"/>
              <w:rPr>
                <w:b/>
                <w:bCs/>
                <w:sz w:val="28"/>
              </w:rPr>
            </w:pPr>
            <w:r w:rsidRPr="0057453E">
              <w:rPr>
                <w:b/>
                <w:bCs/>
                <w:sz w:val="24"/>
                <w:szCs w:val="20"/>
              </w:rPr>
              <w:t>OʻZBEKISTON RESPUBLIKASI</w:t>
            </w:r>
            <w:r w:rsidRPr="0057453E">
              <w:rPr>
                <w:b/>
                <w:bCs/>
                <w:spacing w:val="1"/>
                <w:sz w:val="24"/>
                <w:szCs w:val="20"/>
              </w:rPr>
              <w:t xml:space="preserve"> </w:t>
            </w:r>
            <w:r w:rsidRPr="0057453E">
              <w:rPr>
                <w:b/>
                <w:bCs/>
                <w:sz w:val="24"/>
                <w:szCs w:val="20"/>
              </w:rPr>
              <w:t>OLIY TA’LIM, FAN VA</w:t>
            </w:r>
            <w:r w:rsidRPr="0057453E">
              <w:rPr>
                <w:b/>
                <w:bCs/>
                <w:spacing w:val="1"/>
                <w:sz w:val="24"/>
                <w:szCs w:val="20"/>
              </w:rPr>
              <w:t xml:space="preserve"> </w:t>
            </w:r>
            <w:r w:rsidR="00E92C44">
              <w:rPr>
                <w:b/>
                <w:bCs/>
                <w:sz w:val="24"/>
                <w:szCs w:val="20"/>
              </w:rPr>
              <w:t>INNOVATSIYA</w:t>
            </w:r>
            <w:r w:rsidRPr="0057453E">
              <w:rPr>
                <w:b/>
                <w:bCs/>
                <w:sz w:val="24"/>
                <w:szCs w:val="20"/>
              </w:rPr>
              <w:t>LAR</w:t>
            </w:r>
            <w:r w:rsidRPr="0057453E">
              <w:rPr>
                <w:b/>
                <w:bCs/>
                <w:spacing w:val="-13"/>
                <w:sz w:val="24"/>
                <w:szCs w:val="20"/>
              </w:rPr>
              <w:t xml:space="preserve"> </w:t>
            </w:r>
            <w:r w:rsidRPr="0057453E">
              <w:rPr>
                <w:b/>
                <w:bCs/>
                <w:sz w:val="24"/>
                <w:szCs w:val="20"/>
              </w:rPr>
              <w:t>VAZIRLIGI</w:t>
            </w:r>
          </w:p>
        </w:tc>
        <w:tc>
          <w:tcPr>
            <w:tcW w:w="4015" w:type="dxa"/>
          </w:tcPr>
          <w:p w:rsidR="0057453E" w:rsidRDefault="0057453E" w:rsidP="006013F5">
            <w:pPr>
              <w:pStyle w:val="TableParagraph"/>
              <w:ind w:left="99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71EAAFAF" wp14:editId="5362B459">
                  <wp:extent cx="1442089" cy="1438655"/>
                  <wp:effectExtent l="0" t="0" r="0" b="0"/>
                  <wp:docPr id="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089" cy="143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453E" w:rsidRPr="0057453E" w:rsidRDefault="0057453E" w:rsidP="006013F5">
            <w:pPr>
              <w:pStyle w:val="TableParagraph"/>
              <w:spacing w:before="113" w:line="322" w:lineRule="exact"/>
              <w:ind w:left="572" w:right="197"/>
              <w:jc w:val="center"/>
              <w:rPr>
                <w:b/>
                <w:bCs/>
                <w:sz w:val="28"/>
              </w:rPr>
            </w:pPr>
            <w:r w:rsidRPr="0057453E">
              <w:rPr>
                <w:b/>
                <w:bCs/>
                <w:sz w:val="24"/>
                <w:szCs w:val="20"/>
              </w:rPr>
              <w:t>DENOV TADBIRKORLIIK</w:t>
            </w:r>
            <w:r w:rsidRPr="0057453E">
              <w:rPr>
                <w:b/>
                <w:bCs/>
                <w:spacing w:val="-67"/>
                <w:sz w:val="24"/>
                <w:szCs w:val="20"/>
              </w:rPr>
              <w:t xml:space="preserve"> </w:t>
            </w:r>
            <w:r w:rsidRPr="0057453E">
              <w:rPr>
                <w:b/>
                <w:bCs/>
                <w:sz w:val="24"/>
                <w:szCs w:val="20"/>
              </w:rPr>
              <w:t>VA PEDAGOGIKA</w:t>
            </w:r>
            <w:r w:rsidRPr="0057453E">
              <w:rPr>
                <w:b/>
                <w:bCs/>
                <w:spacing w:val="1"/>
                <w:sz w:val="24"/>
                <w:szCs w:val="20"/>
              </w:rPr>
              <w:t xml:space="preserve"> </w:t>
            </w:r>
            <w:r w:rsidRPr="0057453E">
              <w:rPr>
                <w:b/>
                <w:bCs/>
                <w:sz w:val="24"/>
                <w:szCs w:val="20"/>
              </w:rPr>
              <w:t>INSTITUTI</w:t>
            </w:r>
          </w:p>
        </w:tc>
      </w:tr>
    </w:tbl>
    <w:p w:rsidR="0057453E" w:rsidRDefault="0057453E" w:rsidP="0057453E">
      <w:pPr>
        <w:spacing w:line="276" w:lineRule="auto"/>
        <w:jc w:val="center"/>
        <w:rPr>
          <w:b/>
          <w:sz w:val="28"/>
          <w:szCs w:val="28"/>
          <w:lang w:val="uz-Cyrl-UZ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246"/>
        <w:gridCol w:w="4717"/>
      </w:tblGrid>
      <w:tr w:rsidR="0057453E" w:rsidRPr="0057453E" w:rsidTr="00E92C44">
        <w:tc>
          <w:tcPr>
            <w:tcW w:w="4246" w:type="dxa"/>
          </w:tcPr>
          <w:p w:rsidR="0057453E" w:rsidRPr="0057453E" w:rsidRDefault="0057453E" w:rsidP="0057453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</w:pPr>
          </w:p>
        </w:tc>
        <w:tc>
          <w:tcPr>
            <w:tcW w:w="4717" w:type="dxa"/>
            <w:hideMark/>
          </w:tcPr>
          <w:p w:rsidR="0057453E" w:rsidRPr="00AA4D90" w:rsidRDefault="0057453E" w:rsidP="0057453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</w:pPr>
            <w:r w:rsidRPr="00AA4D90"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  <w:t>“TASDIQLAYMAN”</w:t>
            </w:r>
          </w:p>
        </w:tc>
      </w:tr>
      <w:tr w:rsidR="0057453E" w:rsidRPr="007B7F8B" w:rsidTr="00E92C44">
        <w:tc>
          <w:tcPr>
            <w:tcW w:w="4246" w:type="dxa"/>
          </w:tcPr>
          <w:p w:rsidR="0057453E" w:rsidRPr="0057453E" w:rsidRDefault="0057453E" w:rsidP="0057453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en-US"/>
              </w:rPr>
            </w:pPr>
          </w:p>
        </w:tc>
        <w:tc>
          <w:tcPr>
            <w:tcW w:w="4717" w:type="dxa"/>
            <w:hideMark/>
          </w:tcPr>
          <w:p w:rsidR="0057453E" w:rsidRPr="00AA4D90" w:rsidRDefault="00F6606F" w:rsidP="00F6606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</w:pPr>
            <w:proofErr w:type="spellStart"/>
            <w:r w:rsidRPr="00AA4D90"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  <w:t>Yoshlar</w:t>
            </w:r>
            <w:proofErr w:type="spellEnd"/>
            <w:r w:rsidRPr="00AA4D90"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AA4D90"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  <w:t>masalal</w:t>
            </w:r>
            <w:r w:rsidR="00E92C44" w:rsidRPr="00AA4D90"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  <w:t>ari</w:t>
            </w:r>
            <w:proofErr w:type="spellEnd"/>
            <w:r w:rsidR="00E92C44" w:rsidRPr="00AA4D90"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  <w:t xml:space="preserve"> </w:t>
            </w:r>
            <w:proofErr w:type="spellStart"/>
            <w:r w:rsidR="00E92C44" w:rsidRPr="00AA4D90"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  <w:t>ma’naviy-ma’rifiy</w:t>
            </w:r>
            <w:proofErr w:type="spellEnd"/>
            <w:r w:rsidR="00E92C44" w:rsidRPr="00AA4D90"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  <w:t xml:space="preserve"> </w:t>
            </w:r>
            <w:proofErr w:type="spellStart"/>
            <w:r w:rsidR="00E92C44" w:rsidRPr="00AA4D90"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  <w:t>ishlar</w:t>
            </w:r>
            <w:proofErr w:type="spellEnd"/>
            <w:r w:rsidR="00E92C44" w:rsidRPr="00AA4D90"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E92C44" w:rsidRPr="00AA4D90"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  <w:t>bo‘</w:t>
            </w:r>
            <w:proofErr w:type="gramEnd"/>
            <w:r w:rsidRPr="00AA4D90"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  <w:t>yicha</w:t>
            </w:r>
            <w:proofErr w:type="spellEnd"/>
            <w:r w:rsidRPr="00AA4D90"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AA4D90"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  <w:t>birinchi</w:t>
            </w:r>
            <w:proofErr w:type="spellEnd"/>
            <w:r w:rsidRPr="00AA4D90"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AA4D90"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  <w:t>prorektor</w:t>
            </w:r>
            <w:proofErr w:type="spellEnd"/>
            <w:r w:rsidR="0057453E" w:rsidRPr="00AA4D90"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  <w:t>:</w:t>
            </w:r>
          </w:p>
          <w:p w:rsidR="0057453E" w:rsidRPr="00AA4D90" w:rsidRDefault="0057453E" w:rsidP="00F6606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</w:pPr>
            <w:r w:rsidRPr="00AA4D90"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  <w:t xml:space="preserve">____________ </w:t>
            </w:r>
            <w:proofErr w:type="spellStart"/>
            <w:r w:rsidR="002124FE"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  <w:t>v.b.b</w:t>
            </w:r>
            <w:proofErr w:type="spellEnd"/>
            <w:r w:rsidR="002124FE"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  <w:t xml:space="preserve">. </w:t>
            </w:r>
            <w:proofErr w:type="spellStart"/>
            <w:proofErr w:type="gramStart"/>
            <w:r w:rsidR="002124FE"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  <w:t>B.Jo</w:t>
            </w:r>
            <w:proofErr w:type="gramEnd"/>
            <w:r w:rsidR="002124FE"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  <w:t>‘rayev</w:t>
            </w:r>
            <w:proofErr w:type="spellEnd"/>
          </w:p>
          <w:p w:rsidR="0057453E" w:rsidRPr="00AA4D90" w:rsidRDefault="00E92C44" w:rsidP="00E92C4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</w:pPr>
            <w:r w:rsidRPr="00AA4D90"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  <w:t>“</w:t>
            </w:r>
            <w:r w:rsidR="0057453E" w:rsidRPr="00AA4D90"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  <w:t>___</w:t>
            </w:r>
            <w:r w:rsidRPr="00AA4D90"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  <w:t>”</w:t>
            </w:r>
            <w:r w:rsidR="0057453E" w:rsidRPr="00AA4D90"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  <w:t xml:space="preserve"> __________ 202</w:t>
            </w:r>
            <w:r w:rsidRPr="00AA4D90"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  <w:t>4</w:t>
            </w:r>
            <w:r w:rsidR="0057453E" w:rsidRPr="00AA4D90"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  <w:t xml:space="preserve"> </w:t>
            </w:r>
            <w:proofErr w:type="spellStart"/>
            <w:r w:rsidR="0057453E" w:rsidRPr="00AA4D90">
              <w:rPr>
                <w:rFonts w:asciiTheme="majorBidi" w:hAnsiTheme="majorBidi" w:cstheme="majorBidi"/>
                <w:b/>
                <w:sz w:val="24"/>
                <w:szCs w:val="28"/>
                <w:lang w:val="en-US"/>
              </w:rPr>
              <w:t>yil</w:t>
            </w:r>
            <w:proofErr w:type="spellEnd"/>
          </w:p>
        </w:tc>
      </w:tr>
    </w:tbl>
    <w:p w:rsidR="0057453E" w:rsidRPr="0057453E" w:rsidRDefault="0057453E" w:rsidP="0057453E">
      <w:pPr>
        <w:spacing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  <w:r w:rsidRPr="0057453E">
        <w:rPr>
          <w:rFonts w:asciiTheme="majorBidi" w:hAnsiTheme="majorBidi" w:cstheme="majorBidi"/>
          <w:b/>
          <w:sz w:val="28"/>
          <w:szCs w:val="28"/>
          <w:lang w:val="en-US"/>
        </w:rPr>
        <w:t xml:space="preserve">                                                     </w:t>
      </w:r>
    </w:p>
    <w:p w:rsidR="0057453E" w:rsidRPr="0057453E" w:rsidRDefault="0057453E" w:rsidP="0057453E">
      <w:pPr>
        <w:spacing w:line="240" w:lineRule="auto"/>
        <w:jc w:val="center"/>
        <w:rPr>
          <w:rFonts w:asciiTheme="majorBidi" w:hAnsiTheme="majorBidi" w:cstheme="majorBidi"/>
          <w:b/>
          <w:sz w:val="28"/>
          <w:szCs w:val="28"/>
          <w:lang w:val="en-US"/>
        </w:rPr>
      </w:pPr>
      <w:r w:rsidRPr="0057453E">
        <w:rPr>
          <w:rFonts w:asciiTheme="majorBidi" w:hAnsiTheme="majorBidi" w:cstheme="majorBidi"/>
          <w:b/>
          <w:sz w:val="44"/>
          <w:szCs w:val="28"/>
          <w:lang w:val="en-US"/>
        </w:rPr>
        <w:t>“</w:t>
      </w:r>
      <w:r w:rsidR="00E92C44">
        <w:rPr>
          <w:rFonts w:asciiTheme="majorBidi" w:hAnsiTheme="majorBidi" w:cstheme="majorBidi"/>
          <w:b/>
          <w:i/>
          <w:sz w:val="44"/>
          <w:szCs w:val="28"/>
          <w:lang w:val="en-US"/>
        </w:rPr>
        <w:t>DIDACTICOS</w:t>
      </w:r>
      <w:r w:rsidRPr="0057453E">
        <w:rPr>
          <w:rFonts w:asciiTheme="majorBidi" w:hAnsiTheme="majorBidi" w:cstheme="majorBidi"/>
          <w:b/>
          <w:sz w:val="44"/>
          <w:szCs w:val="28"/>
          <w:lang w:val="en-US"/>
        </w:rPr>
        <w:t>”</w:t>
      </w:r>
    </w:p>
    <w:p w:rsidR="0057453E" w:rsidRPr="0057453E" w:rsidRDefault="0057453E" w:rsidP="0057453E">
      <w:pPr>
        <w:spacing w:line="240" w:lineRule="auto"/>
        <w:jc w:val="center"/>
        <w:rPr>
          <w:noProof/>
          <w:lang w:val="en-US" w:eastAsia="ru-RU"/>
        </w:rPr>
      </w:pPr>
      <w:r w:rsidRPr="0057453E">
        <w:rPr>
          <w:rFonts w:asciiTheme="majorBidi" w:hAnsiTheme="majorBidi" w:cstheme="majorBidi"/>
          <w:b/>
          <w:sz w:val="28"/>
          <w:szCs w:val="28"/>
          <w:lang w:val="uz-Cyrl-UZ"/>
        </w:rPr>
        <w:t xml:space="preserve"> </w:t>
      </w:r>
      <w:r w:rsidR="00AA4D90">
        <w:rPr>
          <w:rFonts w:asciiTheme="majorBidi" w:hAnsiTheme="majorBidi" w:cstheme="majorBidi"/>
          <w:b/>
          <w:sz w:val="28"/>
          <w:szCs w:val="28"/>
          <w:lang w:val="en-US"/>
        </w:rPr>
        <w:t xml:space="preserve">IJODIY </w:t>
      </w:r>
      <w:r w:rsidR="002124FE">
        <w:rPr>
          <w:rFonts w:asciiTheme="majorBidi" w:hAnsiTheme="majorBidi" w:cstheme="majorBidi"/>
          <w:b/>
          <w:sz w:val="28"/>
          <w:szCs w:val="28"/>
          <w:lang w:val="en-US"/>
        </w:rPr>
        <w:t xml:space="preserve">TEATR </w:t>
      </w:r>
      <w:proofErr w:type="gramStart"/>
      <w:r w:rsidRPr="0057453E">
        <w:rPr>
          <w:rFonts w:asciiTheme="majorBidi" w:hAnsiTheme="majorBidi" w:cstheme="majorBidi"/>
          <w:b/>
          <w:sz w:val="28"/>
          <w:szCs w:val="28"/>
          <w:lang w:val="uz-Cyrl-UZ"/>
        </w:rPr>
        <w:t>TO</w:t>
      </w:r>
      <w:r w:rsidR="001C04B0">
        <w:rPr>
          <w:rFonts w:asciiTheme="majorBidi" w:hAnsiTheme="majorBidi" w:cstheme="majorBidi"/>
          <w:b/>
          <w:sz w:val="28"/>
          <w:szCs w:val="28"/>
          <w:lang w:val="en-US"/>
        </w:rPr>
        <w:t>‘</w:t>
      </w:r>
      <w:proofErr w:type="gramEnd"/>
      <w:r w:rsidRPr="0057453E">
        <w:rPr>
          <w:rFonts w:asciiTheme="majorBidi" w:hAnsiTheme="majorBidi" w:cstheme="majorBidi"/>
          <w:b/>
          <w:sz w:val="28"/>
          <w:szCs w:val="28"/>
          <w:lang w:val="uz-Cyrl-UZ"/>
        </w:rPr>
        <w:t>GARAG</w:t>
      </w:r>
      <w:r w:rsidRPr="0057453E">
        <w:rPr>
          <w:rFonts w:asciiTheme="majorBidi" w:hAnsiTheme="majorBidi" w:cstheme="majorBidi"/>
          <w:b/>
          <w:sz w:val="28"/>
          <w:szCs w:val="28"/>
          <w:lang w:val="en-US"/>
        </w:rPr>
        <w:t>I</w:t>
      </w:r>
    </w:p>
    <w:p w:rsidR="00AA4D90" w:rsidRDefault="002124FE" w:rsidP="002124FE">
      <w:pPr>
        <w:rPr>
          <w:noProof/>
          <w:lang w:val="en-US" w:eastAsia="ru-RU"/>
        </w:rPr>
      </w:pPr>
      <w:r>
        <w:rPr>
          <w:noProof/>
          <w:lang w:val="en-US" w:eastAsia="ru-RU"/>
        </w:rPr>
        <w:t xml:space="preserve"> </w:t>
      </w:r>
      <w:r w:rsidR="00AA4D90">
        <w:rPr>
          <w:noProof/>
          <w:lang w:val="en-US" w:eastAsia="ru-RU"/>
        </w:rPr>
        <w:t xml:space="preserve">    </w:t>
      </w:r>
      <w:r w:rsidR="001C04B0">
        <w:rPr>
          <w:noProof/>
          <w:lang w:val="en-US" w:eastAsia="ru-RU"/>
        </w:rPr>
        <w:t xml:space="preserve">                         </w:t>
      </w:r>
      <w:r>
        <w:rPr>
          <w:noProof/>
          <w:lang w:val="en-US" w:eastAsia="ru-RU"/>
        </w:rPr>
        <w:t xml:space="preserve">  </w:t>
      </w:r>
      <w:r w:rsidR="00AA4D90">
        <w:rPr>
          <w:noProof/>
          <w:lang w:val="en-US"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0B381DB8" wp14:editId="02D8E128">
            <wp:extent cx="3887110" cy="3425641"/>
            <wp:effectExtent l="0" t="0" r="0" b="3810"/>
            <wp:docPr id="5" name="Рисунок 5" descr="TEATR+TOMOSHA+TA'LIM - O'zbekiston davlat xoreografiya akademiya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ATR+TOMOSHA+TA'LIM - O'zbekiston davlat xoreografiya akademiya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196" cy="3463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53E">
        <w:rPr>
          <w:noProof/>
          <w:lang w:val="en-US" w:eastAsia="ru-RU"/>
        </w:rPr>
        <w:tab/>
      </w:r>
    </w:p>
    <w:p w:rsidR="00AA4D90" w:rsidRDefault="00AA4D90" w:rsidP="00F6606F">
      <w:pPr>
        <w:spacing w:line="276" w:lineRule="auto"/>
        <w:jc w:val="right"/>
        <w:rPr>
          <w:noProof/>
          <w:lang w:val="en-US" w:eastAsia="ru-RU"/>
        </w:rPr>
      </w:pPr>
    </w:p>
    <w:p w:rsidR="0057453E" w:rsidRDefault="0057453E" w:rsidP="001C04B0">
      <w:pPr>
        <w:spacing w:line="276" w:lineRule="auto"/>
        <w:jc w:val="center"/>
        <w:rPr>
          <w:rFonts w:asciiTheme="majorBidi" w:hAnsiTheme="majorBidi" w:cstheme="majorBidi"/>
          <w:b/>
          <w:sz w:val="32"/>
          <w:szCs w:val="32"/>
          <w:lang w:val="en-US"/>
        </w:rPr>
      </w:pPr>
      <w:r w:rsidRPr="0057453E">
        <w:rPr>
          <w:rFonts w:asciiTheme="majorBidi" w:hAnsiTheme="majorBidi" w:cstheme="majorBidi"/>
          <w:b/>
          <w:sz w:val="32"/>
          <w:szCs w:val="32"/>
          <w:lang w:val="en-US"/>
        </w:rPr>
        <w:t>Denov-202</w:t>
      </w:r>
      <w:r w:rsidR="001C04B0">
        <w:rPr>
          <w:rFonts w:asciiTheme="majorBidi" w:hAnsiTheme="majorBidi" w:cstheme="majorBidi"/>
          <w:b/>
          <w:sz w:val="32"/>
          <w:szCs w:val="32"/>
          <w:lang w:val="en-US"/>
        </w:rPr>
        <w:t>4</w:t>
      </w:r>
    </w:p>
    <w:p w:rsidR="006013F5" w:rsidRPr="006013F5" w:rsidRDefault="00E92C44" w:rsidP="00AA4D90">
      <w:pPr>
        <w:jc w:val="center"/>
        <w:rPr>
          <w:rFonts w:asciiTheme="majorBidi" w:hAnsiTheme="majorBidi" w:cstheme="majorBidi"/>
          <w:b/>
          <w:sz w:val="48"/>
          <w:szCs w:val="40"/>
          <w:lang w:val="en-US"/>
        </w:rPr>
      </w:pPr>
      <w:r>
        <w:rPr>
          <w:rFonts w:asciiTheme="majorBidi" w:hAnsiTheme="majorBidi" w:cstheme="majorBidi"/>
          <w:b/>
          <w:sz w:val="32"/>
          <w:szCs w:val="32"/>
          <w:lang w:val="en-US"/>
        </w:rPr>
        <w:br w:type="page"/>
      </w:r>
      <w:proofErr w:type="spellStart"/>
      <w:r w:rsidR="006013F5" w:rsidRPr="006013F5">
        <w:rPr>
          <w:rFonts w:asciiTheme="majorBidi" w:hAnsiTheme="majorBidi" w:cstheme="majorBidi"/>
          <w:b/>
          <w:caps/>
          <w:kern w:val="22"/>
          <w:sz w:val="28"/>
          <w:szCs w:val="24"/>
          <w:lang w:val="en-US"/>
        </w:rPr>
        <w:lastRenderedPageBreak/>
        <w:t>D</w:t>
      </w:r>
      <w:r w:rsidR="006013F5" w:rsidRPr="006013F5">
        <w:rPr>
          <w:rFonts w:asciiTheme="majorBidi" w:hAnsiTheme="majorBidi" w:cstheme="majorBidi"/>
          <w:b/>
          <w:kern w:val="22"/>
          <w:sz w:val="28"/>
          <w:szCs w:val="24"/>
          <w:lang w:val="en-US"/>
        </w:rPr>
        <w:t>enov</w:t>
      </w:r>
      <w:proofErr w:type="spellEnd"/>
      <w:r w:rsidR="006013F5" w:rsidRPr="006013F5">
        <w:rPr>
          <w:rFonts w:asciiTheme="majorBidi" w:hAnsiTheme="majorBidi" w:cstheme="majorBidi"/>
          <w:b/>
          <w:kern w:val="22"/>
          <w:sz w:val="28"/>
          <w:szCs w:val="24"/>
          <w:lang w:val="en-US"/>
        </w:rPr>
        <w:t xml:space="preserve"> </w:t>
      </w:r>
      <w:proofErr w:type="spellStart"/>
      <w:r w:rsidR="006013F5" w:rsidRPr="006013F5">
        <w:rPr>
          <w:rFonts w:asciiTheme="majorBidi" w:hAnsiTheme="majorBidi" w:cstheme="majorBidi"/>
          <w:b/>
          <w:kern w:val="22"/>
          <w:sz w:val="28"/>
          <w:szCs w:val="24"/>
          <w:lang w:val="en-US"/>
        </w:rPr>
        <w:t>tadbirkorlik</w:t>
      </w:r>
      <w:proofErr w:type="spellEnd"/>
      <w:r w:rsidR="006013F5" w:rsidRPr="006013F5">
        <w:rPr>
          <w:rFonts w:asciiTheme="majorBidi" w:hAnsiTheme="majorBidi" w:cstheme="majorBidi"/>
          <w:b/>
          <w:kern w:val="22"/>
          <w:sz w:val="28"/>
          <w:szCs w:val="24"/>
          <w:lang w:val="en-US"/>
        </w:rPr>
        <w:t xml:space="preserve"> </w:t>
      </w:r>
      <w:proofErr w:type="spellStart"/>
      <w:r w:rsidR="006013F5" w:rsidRPr="006013F5">
        <w:rPr>
          <w:rFonts w:asciiTheme="majorBidi" w:hAnsiTheme="majorBidi" w:cstheme="majorBidi"/>
          <w:b/>
          <w:kern w:val="22"/>
          <w:sz w:val="28"/>
          <w:szCs w:val="24"/>
          <w:lang w:val="en-US"/>
        </w:rPr>
        <w:t>va</w:t>
      </w:r>
      <w:proofErr w:type="spellEnd"/>
      <w:r w:rsidR="006013F5" w:rsidRPr="006013F5">
        <w:rPr>
          <w:rFonts w:asciiTheme="majorBidi" w:hAnsiTheme="majorBidi" w:cstheme="majorBidi"/>
          <w:b/>
          <w:kern w:val="22"/>
          <w:sz w:val="28"/>
          <w:szCs w:val="24"/>
          <w:lang w:val="en-US"/>
        </w:rPr>
        <w:t xml:space="preserve"> </w:t>
      </w:r>
      <w:proofErr w:type="spellStart"/>
      <w:r w:rsidR="006013F5" w:rsidRPr="006013F5">
        <w:rPr>
          <w:rFonts w:asciiTheme="majorBidi" w:hAnsiTheme="majorBidi" w:cstheme="majorBidi"/>
          <w:b/>
          <w:kern w:val="22"/>
          <w:sz w:val="28"/>
          <w:szCs w:val="24"/>
          <w:lang w:val="en-US"/>
        </w:rPr>
        <w:t>pedagogika</w:t>
      </w:r>
      <w:proofErr w:type="spellEnd"/>
      <w:r w:rsidR="006013F5" w:rsidRPr="006013F5">
        <w:rPr>
          <w:rFonts w:asciiTheme="majorBidi" w:hAnsiTheme="majorBidi" w:cstheme="majorBidi"/>
          <w:b/>
          <w:kern w:val="22"/>
          <w:sz w:val="28"/>
          <w:szCs w:val="24"/>
          <w:lang w:val="en-US"/>
        </w:rPr>
        <w:t xml:space="preserve"> </w:t>
      </w:r>
      <w:proofErr w:type="spellStart"/>
      <w:r w:rsidR="006013F5" w:rsidRPr="006013F5">
        <w:rPr>
          <w:rFonts w:asciiTheme="majorBidi" w:hAnsiTheme="majorBidi" w:cstheme="majorBidi"/>
          <w:b/>
          <w:kern w:val="22"/>
          <w:sz w:val="28"/>
          <w:szCs w:val="24"/>
          <w:lang w:val="en-US"/>
        </w:rPr>
        <w:t>instituti</w:t>
      </w:r>
      <w:proofErr w:type="spellEnd"/>
      <w:r w:rsidR="006013F5" w:rsidRPr="006013F5">
        <w:rPr>
          <w:rFonts w:asciiTheme="majorBidi" w:hAnsiTheme="majorBidi" w:cstheme="majorBidi"/>
          <w:b/>
          <w:bCs/>
          <w:sz w:val="28"/>
          <w:szCs w:val="28"/>
          <w:lang w:val="uz-Cyrl-UZ"/>
        </w:rPr>
        <w:t>da</w:t>
      </w:r>
      <w:r w:rsidR="00F6606F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 faoliyat </w:t>
      </w:r>
      <w:proofErr w:type="gramStart"/>
      <w:r w:rsidR="00F6606F">
        <w:rPr>
          <w:rFonts w:asciiTheme="majorBidi" w:hAnsiTheme="majorBidi" w:cstheme="majorBidi"/>
          <w:b/>
          <w:bCs/>
          <w:sz w:val="28"/>
          <w:szCs w:val="28"/>
          <w:lang w:val="uz-Cyrl-UZ"/>
        </w:rPr>
        <w:t>ko‘</w:t>
      </w:r>
      <w:proofErr w:type="gramEnd"/>
      <w:r w:rsidR="00F6606F">
        <w:rPr>
          <w:rFonts w:asciiTheme="majorBidi" w:hAnsiTheme="majorBidi" w:cstheme="majorBidi"/>
          <w:b/>
          <w:bCs/>
          <w:sz w:val="28"/>
          <w:szCs w:val="28"/>
          <w:lang w:val="uz-Cyrl-UZ"/>
        </w:rPr>
        <w:t>rsatayotgan i</w:t>
      </w:r>
      <w:proofErr w:type="spellStart"/>
      <w:r w:rsidR="00792E07">
        <w:rPr>
          <w:rFonts w:asciiTheme="majorBidi" w:hAnsiTheme="majorBidi" w:cstheme="majorBidi"/>
          <w:b/>
          <w:bCs/>
          <w:sz w:val="28"/>
          <w:szCs w:val="28"/>
          <w:lang w:val="en-US"/>
        </w:rPr>
        <w:t>jodi</w:t>
      </w:r>
      <w:proofErr w:type="spellEnd"/>
      <w:r w:rsidR="00F6606F">
        <w:rPr>
          <w:rFonts w:asciiTheme="majorBidi" w:hAnsiTheme="majorBidi" w:cstheme="majorBidi"/>
          <w:b/>
          <w:bCs/>
          <w:sz w:val="28"/>
          <w:szCs w:val="28"/>
          <w:lang w:val="uz-Cyrl-UZ"/>
        </w:rPr>
        <w:t>y</w:t>
      </w:r>
      <w:r w:rsidR="00F6606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F6606F">
        <w:rPr>
          <w:rFonts w:asciiTheme="majorBidi" w:hAnsiTheme="majorBidi" w:cstheme="majorBidi"/>
          <w:b/>
          <w:bCs/>
          <w:sz w:val="28"/>
          <w:szCs w:val="28"/>
          <w:lang w:val="uz-Cyrl-UZ"/>
        </w:rPr>
        <w:t>to‘garak</w:t>
      </w:r>
      <w:r w:rsidR="006013F5" w:rsidRPr="006013F5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 NIZOMI</w:t>
      </w:r>
    </w:p>
    <w:p w:rsidR="006013F5" w:rsidRPr="006013F5" w:rsidRDefault="006013F5" w:rsidP="007B7F8B">
      <w:pPr>
        <w:numPr>
          <w:ilvl w:val="0"/>
          <w:numId w:val="1"/>
        </w:numPr>
        <w:tabs>
          <w:tab w:val="clear" w:pos="1080"/>
          <w:tab w:val="num" w:pos="0"/>
          <w:tab w:val="num" w:pos="180"/>
        </w:tabs>
        <w:spacing w:after="0" w:line="240" w:lineRule="auto"/>
        <w:ind w:left="-567" w:firstLine="425"/>
        <w:jc w:val="center"/>
        <w:rPr>
          <w:rFonts w:asciiTheme="majorBidi" w:hAnsiTheme="majorBidi" w:cstheme="majorBidi"/>
          <w:sz w:val="28"/>
          <w:szCs w:val="28"/>
        </w:rPr>
      </w:pPr>
      <w:r w:rsidRPr="006013F5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 </w:t>
      </w:r>
      <w:proofErr w:type="spellStart"/>
      <w:r w:rsidRPr="006013F5">
        <w:rPr>
          <w:rFonts w:asciiTheme="majorBidi" w:hAnsiTheme="majorBidi" w:cstheme="majorBidi"/>
          <w:b/>
          <w:bCs/>
          <w:sz w:val="28"/>
          <w:szCs w:val="28"/>
        </w:rPr>
        <w:t>Umumiy</w:t>
      </w:r>
      <w:proofErr w:type="spellEnd"/>
      <w:r w:rsidRPr="006013F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b/>
          <w:bCs/>
          <w:sz w:val="28"/>
          <w:szCs w:val="28"/>
        </w:rPr>
        <w:t>qoidalar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>:</w:t>
      </w:r>
    </w:p>
    <w:p w:rsidR="006013F5" w:rsidRPr="006013F5" w:rsidRDefault="006013F5" w:rsidP="00F6606F">
      <w:pPr>
        <w:numPr>
          <w:ilvl w:val="0"/>
          <w:numId w:val="2"/>
        </w:numPr>
        <w:spacing w:after="0" w:line="276" w:lineRule="auto"/>
        <w:ind w:left="-567" w:firstLine="425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6013F5">
        <w:rPr>
          <w:rFonts w:asciiTheme="majorBidi" w:hAnsiTheme="majorBidi" w:cstheme="majorBidi"/>
          <w:sz w:val="28"/>
          <w:szCs w:val="28"/>
        </w:rPr>
        <w:t>Nizom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O‘zbekiston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Respublikasining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r w:rsidR="00792E07">
        <w:rPr>
          <w:rFonts w:asciiTheme="majorBidi" w:hAnsiTheme="majorBidi" w:cstheme="majorBidi"/>
          <w:sz w:val="28"/>
          <w:szCs w:val="28"/>
          <w:lang w:val="uz-Cyrl-UZ"/>
        </w:rPr>
        <w:t xml:space="preserve">“Ta’lim to‘g‘risidagi </w:t>
      </w:r>
      <w:proofErr w:type="gramStart"/>
      <w:r w:rsidR="00792E07">
        <w:rPr>
          <w:rFonts w:asciiTheme="majorBidi" w:hAnsiTheme="majorBidi" w:cstheme="majorBidi"/>
          <w:sz w:val="28"/>
          <w:szCs w:val="28"/>
          <w:lang w:val="uz-Cyrl-UZ"/>
        </w:rPr>
        <w:t>Qonuni”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da</w:t>
      </w:r>
      <w:proofErr w:type="spellEnd"/>
      <w:proofErr w:type="gram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belgilangan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vazifalar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hamda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Oliy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6606F">
        <w:rPr>
          <w:rFonts w:asciiTheme="majorBidi" w:hAnsiTheme="majorBidi" w:cstheme="majorBidi"/>
          <w:sz w:val="28"/>
          <w:szCs w:val="28"/>
        </w:rPr>
        <w:t>ta’lim</w:t>
      </w:r>
      <w:proofErr w:type="spellEnd"/>
      <w:r w:rsidR="00F6606F" w:rsidRPr="00F6606F">
        <w:rPr>
          <w:rFonts w:asciiTheme="majorBidi" w:hAnsiTheme="majorBidi" w:cstheme="majorBidi"/>
          <w:sz w:val="28"/>
          <w:szCs w:val="28"/>
        </w:rPr>
        <w:t xml:space="preserve">, </w:t>
      </w:r>
      <w:r w:rsidR="00F6606F">
        <w:rPr>
          <w:rFonts w:asciiTheme="majorBidi" w:hAnsiTheme="majorBidi" w:cstheme="majorBidi"/>
          <w:sz w:val="28"/>
          <w:szCs w:val="28"/>
          <w:lang w:val="en-US"/>
        </w:rPr>
        <w:t>fan</w:t>
      </w:r>
      <w:r w:rsidR="00F6606F" w:rsidRPr="00F660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6606F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="00F6606F" w:rsidRPr="00F660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6606F">
        <w:rPr>
          <w:rFonts w:asciiTheme="majorBidi" w:hAnsiTheme="majorBidi" w:cstheme="majorBidi"/>
          <w:sz w:val="28"/>
          <w:szCs w:val="28"/>
          <w:lang w:val="en-US"/>
        </w:rPr>
        <w:t>innovatsiyalar</w:t>
      </w:r>
      <w:proofErr w:type="spellEnd"/>
      <w:r w:rsidR="00F6606F" w:rsidRPr="00F660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vazirligi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uz-Cyrl-UZ"/>
        </w:rPr>
        <w:t xml:space="preserve"> tomonidan ishlab chiqilgan huquqiy-me’yoriy hujjatlar hamda mazkur Nizom asosida </w:t>
      </w:r>
      <w:proofErr w:type="spellStart"/>
      <w:r w:rsidR="00F6606F" w:rsidRPr="00F6606F">
        <w:rPr>
          <w:rFonts w:asciiTheme="majorBidi" w:hAnsiTheme="majorBidi" w:cstheme="majorBidi"/>
          <w:bCs/>
          <w:caps/>
          <w:kern w:val="22"/>
          <w:sz w:val="28"/>
          <w:szCs w:val="24"/>
          <w:lang w:val="en-US"/>
        </w:rPr>
        <w:t>D</w:t>
      </w:r>
      <w:r w:rsidR="00F6606F" w:rsidRPr="00F6606F">
        <w:rPr>
          <w:rFonts w:asciiTheme="majorBidi" w:hAnsiTheme="majorBidi" w:cstheme="majorBidi"/>
          <w:bCs/>
          <w:kern w:val="22"/>
          <w:sz w:val="28"/>
          <w:szCs w:val="24"/>
          <w:lang w:val="en-US"/>
        </w:rPr>
        <w:t>enov</w:t>
      </w:r>
      <w:proofErr w:type="spellEnd"/>
      <w:r w:rsidR="00F6606F" w:rsidRPr="00F6606F">
        <w:rPr>
          <w:rFonts w:asciiTheme="majorBidi" w:hAnsiTheme="majorBidi" w:cstheme="majorBidi"/>
          <w:bCs/>
          <w:kern w:val="22"/>
          <w:sz w:val="28"/>
          <w:szCs w:val="24"/>
        </w:rPr>
        <w:t xml:space="preserve"> </w:t>
      </w:r>
      <w:proofErr w:type="spellStart"/>
      <w:r w:rsidR="00F6606F" w:rsidRPr="00F6606F">
        <w:rPr>
          <w:rFonts w:asciiTheme="majorBidi" w:hAnsiTheme="majorBidi" w:cstheme="majorBidi"/>
          <w:bCs/>
          <w:kern w:val="22"/>
          <w:sz w:val="28"/>
          <w:szCs w:val="24"/>
          <w:lang w:val="en-US"/>
        </w:rPr>
        <w:t>tadbirkorlik</w:t>
      </w:r>
      <w:proofErr w:type="spellEnd"/>
      <w:r w:rsidR="00F6606F" w:rsidRPr="00F6606F">
        <w:rPr>
          <w:rFonts w:asciiTheme="majorBidi" w:hAnsiTheme="majorBidi" w:cstheme="majorBidi"/>
          <w:bCs/>
          <w:kern w:val="22"/>
          <w:sz w:val="28"/>
          <w:szCs w:val="24"/>
        </w:rPr>
        <w:t xml:space="preserve"> </w:t>
      </w:r>
      <w:proofErr w:type="spellStart"/>
      <w:r w:rsidR="00F6606F" w:rsidRPr="00F6606F">
        <w:rPr>
          <w:rFonts w:asciiTheme="majorBidi" w:hAnsiTheme="majorBidi" w:cstheme="majorBidi"/>
          <w:bCs/>
          <w:kern w:val="22"/>
          <w:sz w:val="28"/>
          <w:szCs w:val="24"/>
          <w:lang w:val="en-US"/>
        </w:rPr>
        <w:t>va</w:t>
      </w:r>
      <w:proofErr w:type="spellEnd"/>
      <w:r w:rsidR="00F6606F" w:rsidRPr="00F6606F">
        <w:rPr>
          <w:rFonts w:asciiTheme="majorBidi" w:hAnsiTheme="majorBidi" w:cstheme="majorBidi"/>
          <w:bCs/>
          <w:kern w:val="22"/>
          <w:sz w:val="28"/>
          <w:szCs w:val="24"/>
        </w:rPr>
        <w:t xml:space="preserve"> </w:t>
      </w:r>
      <w:proofErr w:type="spellStart"/>
      <w:r w:rsidR="00F6606F" w:rsidRPr="00F6606F">
        <w:rPr>
          <w:rFonts w:asciiTheme="majorBidi" w:hAnsiTheme="majorBidi" w:cstheme="majorBidi"/>
          <w:bCs/>
          <w:kern w:val="22"/>
          <w:sz w:val="28"/>
          <w:szCs w:val="24"/>
          <w:lang w:val="en-US"/>
        </w:rPr>
        <w:t>pedagogika</w:t>
      </w:r>
      <w:proofErr w:type="spellEnd"/>
      <w:r w:rsidR="00F6606F" w:rsidRPr="00F6606F">
        <w:rPr>
          <w:rFonts w:asciiTheme="majorBidi" w:hAnsiTheme="majorBidi" w:cstheme="majorBidi"/>
          <w:bCs/>
          <w:kern w:val="22"/>
          <w:sz w:val="28"/>
          <w:szCs w:val="24"/>
        </w:rPr>
        <w:t xml:space="preserve"> </w:t>
      </w:r>
      <w:proofErr w:type="spellStart"/>
      <w:r w:rsidR="00F6606F" w:rsidRPr="00F6606F">
        <w:rPr>
          <w:rFonts w:asciiTheme="majorBidi" w:hAnsiTheme="majorBidi" w:cstheme="majorBidi"/>
          <w:bCs/>
          <w:kern w:val="22"/>
          <w:sz w:val="28"/>
          <w:szCs w:val="24"/>
          <w:lang w:val="en-US"/>
        </w:rPr>
        <w:t>instituti</w:t>
      </w:r>
      <w:proofErr w:type="spellEnd"/>
      <w:r w:rsidR="00F6606F" w:rsidRPr="00F6606F">
        <w:rPr>
          <w:rFonts w:asciiTheme="majorBidi" w:hAnsiTheme="majorBidi" w:cstheme="majorBidi"/>
          <w:b/>
          <w:kern w:val="22"/>
          <w:sz w:val="28"/>
          <w:szCs w:val="24"/>
        </w:rPr>
        <w:t xml:space="preserve"> </w:t>
      </w:r>
      <w:proofErr w:type="spellStart"/>
      <w:r w:rsidR="00792E07">
        <w:rPr>
          <w:rFonts w:asciiTheme="majorBidi" w:hAnsiTheme="majorBidi" w:cstheme="majorBidi"/>
          <w:sz w:val="28"/>
          <w:szCs w:val="28"/>
          <w:lang w:val="en-US"/>
        </w:rPr>
        <w:t>ijodi</w:t>
      </w:r>
      <w:proofErr w:type="spellEnd"/>
      <w:r w:rsidR="00F6606F">
        <w:rPr>
          <w:rFonts w:asciiTheme="majorBidi" w:hAnsiTheme="majorBidi" w:cstheme="majorBidi"/>
          <w:sz w:val="28"/>
          <w:szCs w:val="28"/>
        </w:rPr>
        <w:t>y</w:t>
      </w:r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6606F">
        <w:rPr>
          <w:rFonts w:asciiTheme="majorBidi" w:hAnsiTheme="majorBidi" w:cstheme="majorBidi"/>
          <w:sz w:val="28"/>
          <w:szCs w:val="28"/>
        </w:rPr>
        <w:t>to‘garak</w:t>
      </w:r>
      <w:r w:rsidRPr="006013F5">
        <w:rPr>
          <w:rFonts w:asciiTheme="majorBidi" w:hAnsiTheme="majorBidi" w:cstheme="majorBidi"/>
          <w:sz w:val="28"/>
          <w:szCs w:val="28"/>
        </w:rPr>
        <w:t>ni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tashkillashtirish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tartibi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va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shartlarini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belgilaydi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. </w:t>
      </w:r>
    </w:p>
    <w:p w:rsidR="006013F5" w:rsidRPr="006013F5" w:rsidRDefault="006013F5" w:rsidP="00F6606F">
      <w:pPr>
        <w:numPr>
          <w:ilvl w:val="0"/>
          <w:numId w:val="2"/>
        </w:numPr>
        <w:spacing w:after="0" w:line="276" w:lineRule="auto"/>
        <w:ind w:left="-567" w:firstLine="425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6013F5">
        <w:rPr>
          <w:rFonts w:asciiTheme="majorBidi" w:hAnsiTheme="majorBidi" w:cstheme="majorBidi"/>
          <w:sz w:val="28"/>
          <w:szCs w:val="28"/>
        </w:rPr>
        <w:t>To‘garaklar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o‘z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faoliyatin</w:t>
      </w:r>
      <w:r w:rsidR="00792E07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="00792E0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92E07">
        <w:rPr>
          <w:rFonts w:asciiTheme="majorBidi" w:hAnsiTheme="majorBidi" w:cstheme="majorBidi"/>
          <w:sz w:val="28"/>
          <w:szCs w:val="28"/>
        </w:rPr>
        <w:t>O‘zbekiston</w:t>
      </w:r>
      <w:proofErr w:type="spellEnd"/>
      <w:r w:rsidR="00792E0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92E07">
        <w:rPr>
          <w:rFonts w:asciiTheme="majorBidi" w:hAnsiTheme="majorBidi" w:cstheme="majorBidi"/>
          <w:sz w:val="28"/>
          <w:szCs w:val="28"/>
        </w:rPr>
        <w:t>Respublikasining</w:t>
      </w:r>
      <w:proofErr w:type="spellEnd"/>
      <w:r w:rsidR="00792E07">
        <w:rPr>
          <w:rFonts w:asciiTheme="majorBidi" w:hAnsiTheme="majorBidi" w:cstheme="majorBidi"/>
          <w:sz w:val="28"/>
          <w:szCs w:val="28"/>
        </w:rPr>
        <w:t xml:space="preserve"> </w:t>
      </w:r>
      <w:r w:rsidR="00792E07" w:rsidRPr="00792E07">
        <w:rPr>
          <w:rFonts w:asciiTheme="majorBidi" w:hAnsiTheme="majorBidi" w:cstheme="majorBidi"/>
          <w:sz w:val="28"/>
          <w:szCs w:val="28"/>
        </w:rPr>
        <w:t>“</w:t>
      </w:r>
      <w:proofErr w:type="spellStart"/>
      <w:r w:rsidR="00792E07">
        <w:rPr>
          <w:rFonts w:asciiTheme="majorBidi" w:hAnsiTheme="majorBidi" w:cstheme="majorBidi"/>
          <w:sz w:val="28"/>
          <w:szCs w:val="28"/>
        </w:rPr>
        <w:t>Ta’lim</w:t>
      </w:r>
      <w:proofErr w:type="spellEnd"/>
      <w:r w:rsidR="00792E0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92E07">
        <w:rPr>
          <w:rFonts w:asciiTheme="majorBidi" w:hAnsiTheme="majorBidi" w:cstheme="majorBidi"/>
          <w:sz w:val="28"/>
          <w:szCs w:val="28"/>
        </w:rPr>
        <w:t>to‘g‘risida</w:t>
      </w:r>
      <w:r w:rsidR="00792E07" w:rsidRPr="00792E07">
        <w:rPr>
          <w:rFonts w:asciiTheme="majorBidi" w:hAnsiTheme="majorBidi" w:cstheme="majorBidi"/>
          <w:sz w:val="28"/>
          <w:szCs w:val="28"/>
        </w:rPr>
        <w:t>”</w:t>
      </w:r>
      <w:r w:rsidRPr="006013F5">
        <w:rPr>
          <w:rFonts w:asciiTheme="majorBidi" w:hAnsiTheme="majorBidi" w:cstheme="majorBidi"/>
          <w:sz w:val="28"/>
          <w:szCs w:val="28"/>
        </w:rPr>
        <w:t>gi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qonuni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hamda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Oliy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ta’lim</w:t>
      </w:r>
      <w:proofErr w:type="spellEnd"/>
      <w:r w:rsidR="00F6606F" w:rsidRPr="00F6606F">
        <w:rPr>
          <w:rFonts w:asciiTheme="majorBidi" w:hAnsiTheme="majorBidi" w:cstheme="majorBidi"/>
          <w:sz w:val="28"/>
          <w:szCs w:val="28"/>
        </w:rPr>
        <w:t xml:space="preserve">, </w:t>
      </w:r>
      <w:r w:rsidR="00F6606F">
        <w:rPr>
          <w:rFonts w:asciiTheme="majorBidi" w:hAnsiTheme="majorBidi" w:cstheme="majorBidi"/>
          <w:sz w:val="28"/>
          <w:szCs w:val="28"/>
          <w:lang w:val="en-US"/>
        </w:rPr>
        <w:t>fan</w:t>
      </w:r>
      <w:r w:rsidR="00F6606F" w:rsidRPr="00F660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6606F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="00F6606F" w:rsidRPr="00F6606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6606F">
        <w:rPr>
          <w:rFonts w:asciiTheme="majorBidi" w:hAnsiTheme="majorBidi" w:cstheme="majorBidi"/>
          <w:sz w:val="28"/>
          <w:szCs w:val="28"/>
          <w:lang w:val="en-US"/>
        </w:rPr>
        <w:t>innovatsiyalar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vazirligi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tomonidan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ishlab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chiqilgan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huquqiy-me’yoriy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hujjatlar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hamda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mazkur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Nizom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asosida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yuritadi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>.</w:t>
      </w:r>
    </w:p>
    <w:p w:rsidR="006013F5" w:rsidRPr="006013F5" w:rsidRDefault="006013F5" w:rsidP="007B7F8B">
      <w:pPr>
        <w:numPr>
          <w:ilvl w:val="0"/>
          <w:numId w:val="2"/>
        </w:numPr>
        <w:spacing w:after="0" w:line="276" w:lineRule="auto"/>
        <w:ind w:left="-567" w:firstLine="425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6013F5">
        <w:rPr>
          <w:rFonts w:asciiTheme="majorBidi" w:hAnsiTheme="majorBidi" w:cstheme="majorBidi"/>
          <w:sz w:val="28"/>
          <w:szCs w:val="28"/>
        </w:rPr>
        <w:t>To‘garaklar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uzluksiz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ta’lim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tizimining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tarkibiy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qismi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bo‘lib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ta’limning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rivojlantiruvchi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vazifasini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amalga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oshirish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bo‘yicha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davlat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va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jamiyatning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uzviy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hamkorligida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ishlab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chiqilgan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dasturlar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va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rejalar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asosida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o‘sib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kelayotgan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yosh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avlodni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ruhiy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va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ma’naviy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jihatdan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mustaqil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hayotga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tayyorlash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jamiyatda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munosib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o‘rin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egallashini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kafolatlaydigan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real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iqtisodiyot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tarmoqlari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va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sohalariga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yuqori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malakali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mustaqil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fikrlaydigan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kadrlar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tayyorlash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bo‘yicha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faoliyat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yurituvchi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hamda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ilmiy-ijodiy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ma’naviy-ma’rifiy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ishlarni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maqsadli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hamda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tizimli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asosda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amalga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oshiruvchi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amaliy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va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ilmiy-uslubiy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ijodiy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uyushmasi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hisoblanadi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>.</w:t>
      </w:r>
    </w:p>
    <w:p w:rsidR="006013F5" w:rsidRPr="006013F5" w:rsidRDefault="006013F5" w:rsidP="007B7F8B">
      <w:pPr>
        <w:numPr>
          <w:ilvl w:val="0"/>
          <w:numId w:val="2"/>
        </w:numPr>
        <w:spacing w:after="0" w:line="276" w:lineRule="auto"/>
        <w:ind w:left="-567" w:firstLine="425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6013F5">
        <w:rPr>
          <w:rFonts w:asciiTheme="majorBidi" w:hAnsiTheme="majorBidi" w:cstheme="majorBidi"/>
          <w:sz w:val="28"/>
          <w:szCs w:val="28"/>
        </w:rPr>
        <w:t>To‘garaklar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talaba-yoshlarning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optimal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yechimlarini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izlab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topish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ko‘nikmalarini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va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o‘quv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faoliyatiga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nisbatan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motivatsiyasini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rivojlantirishga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qaratilgan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qiziqishlari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bir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xil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bo‘lgan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bir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guruh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talabalarning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ma’lum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fan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yoki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kasb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bo‘yicha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tajribali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professor-o‘qituvchilar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va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kasb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ta’lim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ustalari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tomonidan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ularning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bilim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va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mahoratini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oshirish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uchun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xizmat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qiladi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>.</w:t>
      </w:r>
    </w:p>
    <w:p w:rsidR="006013F5" w:rsidRPr="006013F5" w:rsidRDefault="006013F5" w:rsidP="007B7F8B">
      <w:pPr>
        <w:numPr>
          <w:ilvl w:val="0"/>
          <w:numId w:val="2"/>
        </w:numPr>
        <w:spacing w:after="0" w:line="276" w:lineRule="auto"/>
        <w:ind w:left="-567" w:firstLine="425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6013F5">
        <w:rPr>
          <w:rFonts w:asciiTheme="majorBidi" w:hAnsiTheme="majorBidi" w:cstheme="majorBidi"/>
          <w:sz w:val="28"/>
          <w:szCs w:val="28"/>
        </w:rPr>
        <w:t>To‘garaklar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Nizomi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ilmiy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rahbari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hamda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uning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tarkibi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fakultet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Ilmiy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Kengashida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ko‘rib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chiqiladi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va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universitet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rektor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buyrug‘i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bilan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tasdiqlanib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faoliyatga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kiritiladi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>.</w:t>
      </w:r>
    </w:p>
    <w:p w:rsidR="006013F5" w:rsidRDefault="006013F5" w:rsidP="005F4F91">
      <w:pPr>
        <w:numPr>
          <w:ilvl w:val="0"/>
          <w:numId w:val="2"/>
        </w:numPr>
        <w:spacing w:after="0" w:line="276" w:lineRule="auto"/>
        <w:ind w:left="-567" w:firstLine="425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6013F5">
        <w:rPr>
          <w:rFonts w:asciiTheme="majorBidi" w:hAnsiTheme="majorBidi" w:cstheme="majorBidi"/>
          <w:sz w:val="28"/>
          <w:szCs w:val="28"/>
        </w:rPr>
        <w:t>To‘garaklar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-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bilim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va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ta’lim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sohalari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hamda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mutaxassisliklari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bo‘yicha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ilmiy-ijodiy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ma’naviy-ma’rifiy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ishlarni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maqsadli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va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tizimli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asosda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amalga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oshirish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uchun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talaba-yoshlar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qiziqishiga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xohishiga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asoslangan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holda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darsdan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bo‘sh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vaqtlarini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mazmunli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tashkil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qiladi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o‘quv-tarbiya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jarayonini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to‘ldiradi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va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quyidagi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yo‘nalishlar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bo‘yicha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to‘garaklar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tashkil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qilinishi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mumkin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: </w:t>
      </w:r>
      <w:r w:rsidR="005F4F91">
        <w:rPr>
          <w:rFonts w:asciiTheme="majorBidi" w:hAnsiTheme="majorBidi" w:cstheme="majorBidi"/>
          <w:sz w:val="28"/>
          <w:szCs w:val="28"/>
          <w:lang w:val="en-US"/>
        </w:rPr>
        <w:t>s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haxsning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ma’naviy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kamolotini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ta’minlash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yo‘nalishi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qadriyatlar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va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zamonaviy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b</w:t>
      </w:r>
      <w:r w:rsidR="002124FE">
        <w:rPr>
          <w:rFonts w:asciiTheme="majorBidi" w:hAnsiTheme="majorBidi" w:cstheme="majorBidi"/>
          <w:sz w:val="28"/>
          <w:szCs w:val="28"/>
        </w:rPr>
        <w:t>ilimlar</w:t>
      </w:r>
      <w:proofErr w:type="spellEnd"/>
      <w:r w:rsidR="002124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124FE">
        <w:rPr>
          <w:rFonts w:asciiTheme="majorBidi" w:hAnsiTheme="majorBidi" w:cstheme="majorBidi"/>
          <w:sz w:val="28"/>
          <w:szCs w:val="28"/>
        </w:rPr>
        <w:t>yaxlitligi</w:t>
      </w:r>
      <w:proofErr w:type="spellEnd"/>
      <w:r w:rsidR="002124F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124FE">
        <w:rPr>
          <w:rFonts w:asciiTheme="majorBidi" w:hAnsiTheme="majorBidi" w:cstheme="majorBidi"/>
          <w:sz w:val="28"/>
          <w:szCs w:val="28"/>
        </w:rPr>
        <w:t>yo‘nalishi</w:t>
      </w:r>
      <w:proofErr w:type="spellEnd"/>
      <w:r w:rsidR="002124F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2124FE">
        <w:rPr>
          <w:rFonts w:asciiTheme="majorBidi" w:hAnsiTheme="majorBidi" w:cstheme="majorBidi"/>
          <w:sz w:val="28"/>
          <w:szCs w:val="28"/>
        </w:rPr>
        <w:t>s</w:t>
      </w:r>
      <w:r w:rsidRPr="006013F5">
        <w:rPr>
          <w:rFonts w:asciiTheme="majorBidi" w:hAnsiTheme="majorBidi" w:cstheme="majorBidi"/>
          <w:sz w:val="28"/>
          <w:szCs w:val="28"/>
        </w:rPr>
        <w:t>iyosiy-huquqiy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2124FE">
        <w:rPr>
          <w:rFonts w:asciiTheme="majorBidi" w:hAnsiTheme="majorBidi" w:cstheme="majorBidi"/>
          <w:sz w:val="28"/>
          <w:szCs w:val="28"/>
          <w:lang w:val="en-US"/>
        </w:rPr>
        <w:t>pedagogik</w:t>
      </w:r>
      <w:proofErr w:type="spellEnd"/>
      <w:r w:rsidR="0063296C" w:rsidRPr="0063296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madaniyatni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shakllantirish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yo‘nalishi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ijodkorlik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va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kasbiy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mala</w:t>
      </w:r>
      <w:r w:rsidR="005F4F91">
        <w:rPr>
          <w:rFonts w:asciiTheme="majorBidi" w:hAnsiTheme="majorBidi" w:cstheme="majorBidi"/>
          <w:sz w:val="28"/>
          <w:szCs w:val="28"/>
        </w:rPr>
        <w:t>kani</w:t>
      </w:r>
      <w:proofErr w:type="spellEnd"/>
      <w:r w:rsidR="005F4F9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F4F91">
        <w:rPr>
          <w:rFonts w:asciiTheme="majorBidi" w:hAnsiTheme="majorBidi" w:cstheme="majorBidi"/>
          <w:sz w:val="28"/>
          <w:szCs w:val="28"/>
        </w:rPr>
        <w:t>shakllantirish</w:t>
      </w:r>
      <w:proofErr w:type="spellEnd"/>
      <w:r w:rsidR="005F4F9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F4F91">
        <w:rPr>
          <w:rFonts w:asciiTheme="majorBidi" w:hAnsiTheme="majorBidi" w:cstheme="majorBidi"/>
          <w:sz w:val="28"/>
          <w:szCs w:val="28"/>
        </w:rPr>
        <w:t>yo‘nalishi</w:t>
      </w:r>
      <w:proofErr w:type="spellEnd"/>
      <w:r w:rsidR="005F4F91" w:rsidRPr="005F4F9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zamonaviy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axborot-kommunikatsiya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texnologiyalarini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keng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joriy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qilish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yo‘nalishi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shaxs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va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ta’lim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xizmatlari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yo‘nalishi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va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</w:rPr>
        <w:t>boshqalar</w:t>
      </w:r>
      <w:proofErr w:type="spellEnd"/>
      <w:r w:rsidRPr="006013F5">
        <w:rPr>
          <w:rFonts w:asciiTheme="majorBidi" w:hAnsiTheme="majorBidi" w:cstheme="majorBidi"/>
          <w:sz w:val="28"/>
          <w:szCs w:val="28"/>
        </w:rPr>
        <w:t>.</w:t>
      </w:r>
    </w:p>
    <w:p w:rsidR="002124FE" w:rsidRPr="006013F5" w:rsidRDefault="002124FE" w:rsidP="0063296C">
      <w:pPr>
        <w:spacing w:after="0" w:line="276" w:lineRule="auto"/>
        <w:ind w:left="-142"/>
        <w:jc w:val="both"/>
        <w:rPr>
          <w:rFonts w:asciiTheme="majorBidi" w:hAnsiTheme="majorBidi" w:cstheme="majorBidi"/>
          <w:sz w:val="28"/>
          <w:szCs w:val="28"/>
        </w:rPr>
      </w:pPr>
    </w:p>
    <w:p w:rsidR="006013F5" w:rsidRPr="006013F5" w:rsidRDefault="006013F5" w:rsidP="00F901D8">
      <w:pPr>
        <w:numPr>
          <w:ilvl w:val="0"/>
          <w:numId w:val="1"/>
        </w:numPr>
        <w:tabs>
          <w:tab w:val="clear" w:pos="1080"/>
          <w:tab w:val="num" w:pos="180"/>
          <w:tab w:val="num" w:pos="720"/>
        </w:tabs>
        <w:spacing w:after="0" w:line="360" w:lineRule="auto"/>
        <w:ind w:left="-567" w:firstLine="425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proofErr w:type="spellStart"/>
      <w:proofErr w:type="gramStart"/>
      <w:r w:rsidRPr="006013F5">
        <w:rPr>
          <w:rFonts w:asciiTheme="majorBidi" w:hAnsiTheme="majorBidi" w:cstheme="majorBidi"/>
          <w:b/>
          <w:bCs/>
          <w:sz w:val="28"/>
          <w:szCs w:val="28"/>
          <w:lang w:val="en-US"/>
        </w:rPr>
        <w:t>To‘</w:t>
      </w:r>
      <w:proofErr w:type="gramEnd"/>
      <w:r w:rsidRPr="006013F5">
        <w:rPr>
          <w:rFonts w:asciiTheme="majorBidi" w:hAnsiTheme="majorBidi" w:cstheme="majorBidi"/>
          <w:b/>
          <w:bCs/>
          <w:sz w:val="28"/>
          <w:szCs w:val="28"/>
          <w:lang w:val="en-US"/>
        </w:rPr>
        <w:t>garaklarning</w:t>
      </w:r>
      <w:proofErr w:type="spellEnd"/>
      <w:r w:rsidRPr="006013F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b/>
          <w:bCs/>
          <w:sz w:val="28"/>
          <w:szCs w:val="28"/>
          <w:lang w:val="en-US"/>
        </w:rPr>
        <w:t>asosiy</w:t>
      </w:r>
      <w:proofErr w:type="spellEnd"/>
      <w:r w:rsidRPr="006013F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b/>
          <w:bCs/>
          <w:sz w:val="28"/>
          <w:szCs w:val="28"/>
          <w:lang w:val="en-US"/>
        </w:rPr>
        <w:t>maqsad</w:t>
      </w:r>
      <w:proofErr w:type="spellEnd"/>
      <w:r w:rsidRPr="006013F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b/>
          <w:bCs/>
          <w:sz w:val="28"/>
          <w:szCs w:val="28"/>
          <w:lang w:val="en-US"/>
        </w:rPr>
        <w:t>va</w:t>
      </w:r>
      <w:proofErr w:type="spellEnd"/>
      <w:r w:rsidRPr="006013F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b/>
          <w:bCs/>
          <w:sz w:val="28"/>
          <w:szCs w:val="28"/>
          <w:lang w:val="en-US"/>
        </w:rPr>
        <w:t>vazifalari</w:t>
      </w:r>
      <w:proofErr w:type="spellEnd"/>
    </w:p>
    <w:p w:rsidR="006013F5" w:rsidRPr="00E92C44" w:rsidRDefault="006013F5" w:rsidP="00F901D8">
      <w:pPr>
        <w:spacing w:line="360" w:lineRule="auto"/>
        <w:ind w:left="-567" w:firstLine="425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6013F5">
        <w:rPr>
          <w:rFonts w:asciiTheme="majorBidi" w:hAnsiTheme="majorBidi" w:cstheme="majorBidi"/>
          <w:sz w:val="28"/>
          <w:szCs w:val="28"/>
          <w:lang w:val="uz-Cyrl-UZ"/>
        </w:rPr>
        <w:lastRenderedPageBreak/>
        <w:t xml:space="preserve">     </w:t>
      </w:r>
      <w:r w:rsidRPr="006013F5">
        <w:rPr>
          <w:rFonts w:asciiTheme="majorBidi" w:hAnsiTheme="majorBidi" w:cstheme="majorBidi"/>
          <w:b/>
          <w:sz w:val="28"/>
          <w:szCs w:val="28"/>
          <w:lang w:val="uz-Cyrl-UZ"/>
        </w:rPr>
        <w:t>To‘garaklarning asosiy maqsadi</w:t>
      </w:r>
      <w:r w:rsidR="00F6606F" w:rsidRPr="00EE328C">
        <w:rPr>
          <w:rFonts w:asciiTheme="majorBidi" w:hAnsiTheme="majorBidi" w:cstheme="majorBidi"/>
          <w:sz w:val="28"/>
          <w:szCs w:val="28"/>
          <w:lang w:val="uz-Cyrl-UZ"/>
        </w:rPr>
        <w:t xml:space="preserve"> – </w:t>
      </w:r>
      <w:r w:rsidR="002124FE">
        <w:rPr>
          <w:rFonts w:asciiTheme="majorBidi" w:hAnsiTheme="majorBidi" w:cstheme="majorBidi"/>
          <w:sz w:val="28"/>
          <w:szCs w:val="28"/>
          <w:lang w:val="uz-Cyrl-UZ"/>
        </w:rPr>
        <w:t>t</w:t>
      </w:r>
      <w:r w:rsidR="00CB5E34" w:rsidRPr="00CB5E34">
        <w:rPr>
          <w:rFonts w:asciiTheme="majorBidi" w:hAnsiTheme="majorBidi" w:cstheme="majorBidi"/>
          <w:sz w:val="28"/>
          <w:szCs w:val="28"/>
          <w:lang w:val="uz-Cyrl-UZ"/>
        </w:rPr>
        <w:t>eatr pedagogikasini pedagogika fanining alohida tarmog‘i sifatida o‘rganish, o‘ziga xos jihatlarini tahlil qilish asosida bilim, ko‘nikma, malakalarni shakllantirish</w:t>
      </w:r>
      <w:r w:rsidR="009F5E88" w:rsidRPr="00E92C44">
        <w:rPr>
          <w:rFonts w:asciiTheme="majorBidi" w:hAnsiTheme="majorBidi" w:cstheme="majorBidi"/>
          <w:sz w:val="28"/>
          <w:szCs w:val="28"/>
          <w:lang w:val="uz-Cyrl-UZ"/>
        </w:rPr>
        <w:t>.</w:t>
      </w:r>
    </w:p>
    <w:p w:rsidR="006013F5" w:rsidRPr="006013F5" w:rsidRDefault="006013F5" w:rsidP="007B7F8B">
      <w:pPr>
        <w:ind w:left="-567" w:firstLine="425"/>
        <w:jc w:val="center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  <w:r w:rsidRPr="006013F5">
        <w:rPr>
          <w:rFonts w:asciiTheme="majorBidi" w:hAnsiTheme="majorBidi" w:cstheme="majorBidi"/>
          <w:b/>
          <w:bCs/>
          <w:sz w:val="28"/>
          <w:szCs w:val="28"/>
          <w:lang w:val="uz-Cyrl-UZ"/>
        </w:rPr>
        <w:t>3. To‘garaklarning asosiy vazifalari</w:t>
      </w:r>
    </w:p>
    <w:p w:rsidR="002124FE" w:rsidRDefault="002124FE" w:rsidP="002124FE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r w:rsidRPr="002124FE">
        <w:rPr>
          <w:rFonts w:asciiTheme="majorBidi" w:hAnsiTheme="majorBidi" w:cstheme="majorBidi"/>
          <w:sz w:val="28"/>
          <w:szCs w:val="28"/>
          <w:lang w:val="uz-Cyrl-UZ"/>
        </w:rPr>
        <w:t xml:space="preserve">Teatr pedagogikasining pedagogika fanining alohida sohasi sifatida </w:t>
      </w:r>
      <w:proofErr w:type="gramStart"/>
      <w:r w:rsidRPr="002124FE">
        <w:rPr>
          <w:rFonts w:asciiTheme="majorBidi" w:hAnsiTheme="majorBidi" w:cstheme="majorBidi"/>
          <w:sz w:val="28"/>
          <w:szCs w:val="28"/>
          <w:lang w:val="uz-Cyrl-UZ"/>
        </w:rPr>
        <w:t>o‘</w:t>
      </w:r>
      <w:proofErr w:type="gramEnd"/>
      <w:r w:rsidRPr="002124FE">
        <w:rPr>
          <w:rFonts w:asciiTheme="majorBidi" w:hAnsiTheme="majorBidi" w:cstheme="majorBidi"/>
          <w:sz w:val="28"/>
          <w:szCs w:val="28"/>
          <w:lang w:val="uz-Cyrl-UZ"/>
        </w:rPr>
        <w:t>rganish;</w:t>
      </w:r>
    </w:p>
    <w:p w:rsidR="006013F5" w:rsidRPr="002124FE" w:rsidRDefault="002124FE" w:rsidP="002124FE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proofErr w:type="spellStart"/>
      <w:r w:rsidR="009F5E88" w:rsidRPr="009F5E88">
        <w:rPr>
          <w:rFonts w:asciiTheme="majorBidi" w:hAnsiTheme="majorBidi" w:cstheme="majorBidi"/>
          <w:sz w:val="28"/>
          <w:szCs w:val="28"/>
          <w:lang w:val="en-US"/>
        </w:rPr>
        <w:t>Teatr</w:t>
      </w:r>
      <w:proofErr w:type="spellEnd"/>
      <w:r w:rsidR="009F5E88" w:rsidRPr="009F5E88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9F5E88" w:rsidRPr="009F5E88">
        <w:rPr>
          <w:rFonts w:asciiTheme="majorBidi" w:hAnsiTheme="majorBidi" w:cstheme="majorBidi"/>
          <w:sz w:val="28"/>
          <w:szCs w:val="28"/>
          <w:lang w:val="en-US"/>
        </w:rPr>
        <w:t>pedagogikasining</w:t>
      </w:r>
      <w:proofErr w:type="spellEnd"/>
      <w:r w:rsidR="009F5E88" w:rsidRPr="009F5E88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="009F5E88" w:rsidRPr="009F5E88">
        <w:rPr>
          <w:rFonts w:asciiTheme="majorBidi" w:hAnsiTheme="majorBidi" w:cstheme="majorBidi"/>
          <w:sz w:val="28"/>
          <w:szCs w:val="28"/>
          <w:lang w:val="en-US"/>
        </w:rPr>
        <w:t>o‘</w:t>
      </w:r>
      <w:proofErr w:type="gramEnd"/>
      <w:r w:rsidR="009F5E88" w:rsidRPr="009F5E88">
        <w:rPr>
          <w:rFonts w:asciiTheme="majorBidi" w:hAnsiTheme="majorBidi" w:cstheme="majorBidi"/>
          <w:sz w:val="28"/>
          <w:szCs w:val="28"/>
          <w:lang w:val="en-US"/>
        </w:rPr>
        <w:t>ziga</w:t>
      </w:r>
      <w:proofErr w:type="spellEnd"/>
      <w:r w:rsidR="009F5E88" w:rsidRPr="009F5E88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9F5E88" w:rsidRPr="009F5E88">
        <w:rPr>
          <w:rFonts w:asciiTheme="majorBidi" w:hAnsiTheme="majorBidi" w:cstheme="majorBidi"/>
          <w:sz w:val="28"/>
          <w:szCs w:val="28"/>
          <w:lang w:val="en-US"/>
        </w:rPr>
        <w:t>xos</w:t>
      </w:r>
      <w:proofErr w:type="spellEnd"/>
      <w:r w:rsidR="009F5E88" w:rsidRPr="009F5E88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9F5E88" w:rsidRPr="009F5E88">
        <w:rPr>
          <w:rFonts w:asciiTheme="majorBidi" w:hAnsiTheme="majorBidi" w:cstheme="majorBidi"/>
          <w:sz w:val="28"/>
          <w:szCs w:val="28"/>
          <w:lang w:val="en-US"/>
        </w:rPr>
        <w:t>jihatlarini</w:t>
      </w:r>
      <w:proofErr w:type="spellEnd"/>
      <w:r w:rsidR="009F5E88" w:rsidRPr="009F5E88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9F5E88" w:rsidRPr="009F5E88">
        <w:rPr>
          <w:rFonts w:asciiTheme="majorBidi" w:hAnsiTheme="majorBidi" w:cstheme="majorBidi"/>
          <w:sz w:val="28"/>
          <w:szCs w:val="28"/>
          <w:lang w:val="en-US"/>
        </w:rPr>
        <w:t>aniqlash</w:t>
      </w:r>
      <w:proofErr w:type="spellEnd"/>
      <w:r w:rsidR="009F5E88" w:rsidRPr="009F5E88">
        <w:rPr>
          <w:rFonts w:asciiTheme="majorBidi" w:hAnsiTheme="majorBidi" w:cstheme="majorBidi"/>
          <w:sz w:val="28"/>
          <w:szCs w:val="28"/>
          <w:lang w:val="en-US"/>
        </w:rPr>
        <w:t>;</w:t>
      </w:r>
    </w:p>
    <w:p w:rsidR="002124FE" w:rsidRDefault="006013F5" w:rsidP="002124FE">
      <w:pPr>
        <w:ind w:left="-567" w:firstLine="425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r w:rsidR="002124FE" w:rsidRPr="002124FE">
        <w:rPr>
          <w:rFonts w:asciiTheme="majorBidi" w:hAnsiTheme="majorBidi" w:cstheme="majorBidi"/>
          <w:sz w:val="28"/>
          <w:szCs w:val="28"/>
          <w:lang w:val="uz-Cyrl-UZ"/>
        </w:rPr>
        <w:t xml:space="preserve">Teatr va ta’lim sohasidagi faoliyatning </w:t>
      </w:r>
      <w:proofErr w:type="gramStart"/>
      <w:r w:rsidR="002124FE" w:rsidRPr="002124FE">
        <w:rPr>
          <w:rFonts w:asciiTheme="majorBidi" w:hAnsiTheme="majorBidi" w:cstheme="majorBidi"/>
          <w:sz w:val="28"/>
          <w:szCs w:val="28"/>
          <w:lang w:val="uz-Cyrl-UZ"/>
        </w:rPr>
        <w:t>bog‘</w:t>
      </w:r>
      <w:proofErr w:type="gramEnd"/>
      <w:r w:rsidR="002124FE" w:rsidRPr="002124FE">
        <w:rPr>
          <w:rFonts w:asciiTheme="majorBidi" w:hAnsiTheme="majorBidi" w:cstheme="majorBidi"/>
          <w:sz w:val="28"/>
          <w:szCs w:val="28"/>
          <w:lang w:val="uz-Cyrl-UZ"/>
        </w:rPr>
        <w:t>liqliligini tahlil etish;</w:t>
      </w:r>
    </w:p>
    <w:p w:rsidR="002124FE" w:rsidRPr="002124FE" w:rsidRDefault="002124FE" w:rsidP="002124FE">
      <w:pPr>
        <w:ind w:left="-567" w:firstLine="425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2124FE">
        <w:rPr>
          <w:rFonts w:asciiTheme="majorBidi" w:hAnsiTheme="majorBidi" w:cstheme="majorBidi"/>
          <w:sz w:val="28"/>
          <w:szCs w:val="28"/>
          <w:lang w:val="uz-Cyrl-UZ"/>
        </w:rPr>
        <w:t xml:space="preserve">- </w:t>
      </w:r>
      <w:r w:rsidRPr="002124FE">
        <w:rPr>
          <w:rFonts w:asciiTheme="majorBidi" w:hAnsiTheme="majorBidi" w:cstheme="majorBidi"/>
          <w:sz w:val="28"/>
          <w:szCs w:val="28"/>
          <w:lang w:val="uz-Cyrl-UZ"/>
        </w:rPr>
        <w:t>Ma’naviyatli shaxsni tarbiyalashda teatr pedagogikasining ahamiyatini ochib berish.</w:t>
      </w:r>
    </w:p>
    <w:p w:rsidR="006013F5" w:rsidRPr="006013F5" w:rsidRDefault="006013F5" w:rsidP="007B7F8B">
      <w:pPr>
        <w:ind w:left="-567" w:firstLine="425"/>
        <w:jc w:val="center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  <w:r w:rsidRPr="006013F5">
        <w:rPr>
          <w:rFonts w:asciiTheme="majorBidi" w:hAnsiTheme="majorBidi" w:cstheme="majorBidi"/>
          <w:b/>
          <w:bCs/>
          <w:sz w:val="28"/>
          <w:szCs w:val="28"/>
          <w:lang w:val="uz-Cyrl-UZ"/>
        </w:rPr>
        <w:t>4. To‘garaklarning hu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q</w:t>
      </w:r>
      <w:r w:rsidRPr="006013F5">
        <w:rPr>
          <w:rFonts w:asciiTheme="majorBidi" w:hAnsiTheme="majorBidi" w:cstheme="majorBidi"/>
          <w:b/>
          <w:bCs/>
          <w:sz w:val="28"/>
          <w:szCs w:val="28"/>
          <w:lang w:val="uz-Cyrl-UZ"/>
        </w:rPr>
        <w:t>uqlari</w:t>
      </w:r>
    </w:p>
    <w:p w:rsidR="006013F5" w:rsidRPr="006013F5" w:rsidRDefault="0063296C" w:rsidP="0063296C">
      <w:pPr>
        <w:ind w:left="-567" w:firstLine="425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>
        <w:rPr>
          <w:rFonts w:asciiTheme="majorBidi" w:hAnsiTheme="majorBidi" w:cstheme="majorBidi"/>
          <w:sz w:val="28"/>
          <w:szCs w:val="28"/>
          <w:lang w:val="uz-Cyrl-UZ"/>
        </w:rPr>
        <w:t>1.</w:t>
      </w:r>
      <w:r w:rsidRPr="0063296C">
        <w:rPr>
          <w:rFonts w:asciiTheme="majorBidi" w:hAnsiTheme="majorBidi" w:cstheme="majorBidi"/>
          <w:sz w:val="28"/>
          <w:szCs w:val="28"/>
          <w:lang w:val="uz-Cyrl-UZ"/>
        </w:rPr>
        <w:t xml:space="preserve"> Institut</w:t>
      </w:r>
      <w:r w:rsidR="006013F5" w:rsidRPr="006013F5">
        <w:rPr>
          <w:rFonts w:asciiTheme="majorBidi" w:hAnsiTheme="majorBidi" w:cstheme="majorBidi"/>
          <w:sz w:val="28"/>
          <w:szCs w:val="28"/>
          <w:lang w:val="uz-Cyrl-UZ"/>
        </w:rPr>
        <w:t xml:space="preserve">da bajarilayotgan </w:t>
      </w:r>
      <w:r w:rsidR="002124FE" w:rsidRPr="002124FE">
        <w:rPr>
          <w:rFonts w:asciiTheme="majorBidi" w:hAnsiTheme="majorBidi" w:cstheme="majorBidi"/>
          <w:sz w:val="28"/>
          <w:szCs w:val="28"/>
          <w:lang w:val="uz-Cyrl-UZ"/>
        </w:rPr>
        <w:t xml:space="preserve">ma’naviy-ma’rifiy tadbirlarda faol </w:t>
      </w:r>
      <w:r w:rsidR="006013F5" w:rsidRPr="006013F5">
        <w:rPr>
          <w:rFonts w:asciiTheme="majorBidi" w:hAnsiTheme="majorBidi" w:cstheme="majorBidi"/>
          <w:sz w:val="28"/>
          <w:szCs w:val="28"/>
          <w:lang w:val="uz-Cyrl-UZ"/>
        </w:rPr>
        <w:t>qatnashish, turli ilmiy-amaliy anjumanlar, ko‘rgazmalar, tadbirlar majmuasini uyushtirish va o‘tkazishda ko‘maklashish.</w:t>
      </w:r>
    </w:p>
    <w:p w:rsidR="006013F5" w:rsidRPr="006013F5" w:rsidRDefault="006013F5" w:rsidP="007B7F8B">
      <w:pPr>
        <w:ind w:left="-567" w:firstLine="425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6013F5">
        <w:rPr>
          <w:rFonts w:asciiTheme="majorBidi" w:hAnsiTheme="majorBidi" w:cstheme="majorBidi"/>
          <w:sz w:val="28"/>
          <w:szCs w:val="28"/>
          <w:lang w:val="uz-Cyrl-UZ"/>
        </w:rPr>
        <w:t xml:space="preserve">2.Qonunda belgilangan tartibda </w:t>
      </w:r>
      <w:proofErr w:type="spellStart"/>
      <w:r w:rsidR="002124FE">
        <w:rPr>
          <w:rFonts w:asciiTheme="majorBidi" w:hAnsiTheme="majorBidi" w:cstheme="majorBidi"/>
          <w:sz w:val="28"/>
          <w:szCs w:val="28"/>
          <w:lang w:val="en-US"/>
        </w:rPr>
        <w:t>targ‘ibot</w:t>
      </w:r>
      <w:proofErr w:type="spellEnd"/>
      <w:r w:rsidR="002124F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013F5">
        <w:rPr>
          <w:rFonts w:asciiTheme="majorBidi" w:hAnsiTheme="majorBidi" w:cstheme="majorBidi"/>
          <w:sz w:val="28"/>
          <w:szCs w:val="28"/>
          <w:lang w:val="uz-Cyrl-UZ"/>
        </w:rPr>
        <w:t>ishlarini amalga oshirish va o‘z faoliyatida ommaviy axborot vositalaridan foydalanish.</w:t>
      </w:r>
    </w:p>
    <w:p w:rsidR="006013F5" w:rsidRPr="006013F5" w:rsidRDefault="006013F5" w:rsidP="007B7F8B">
      <w:pPr>
        <w:ind w:left="-567" w:firstLine="425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6013F5">
        <w:rPr>
          <w:rFonts w:asciiTheme="majorBidi" w:hAnsiTheme="majorBidi" w:cstheme="majorBidi"/>
          <w:sz w:val="28"/>
          <w:szCs w:val="28"/>
          <w:lang w:val="uz-Cyrl-UZ"/>
        </w:rPr>
        <w:t>3.Yoshlar orasida madaniy-ma’rifiy, ilmiy-amaliy ishlarni olib borish va to‘garak faoliyati haqida axborotni keng targ‘ib qilish.</w:t>
      </w:r>
    </w:p>
    <w:p w:rsidR="006013F5" w:rsidRPr="006013F5" w:rsidRDefault="006013F5" w:rsidP="007B7F8B">
      <w:pPr>
        <w:ind w:left="-567" w:firstLine="425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6013F5">
        <w:rPr>
          <w:rFonts w:asciiTheme="majorBidi" w:hAnsiTheme="majorBidi" w:cstheme="majorBidi"/>
          <w:sz w:val="28"/>
          <w:szCs w:val="28"/>
          <w:lang w:val="uz-Cyrl-UZ"/>
        </w:rPr>
        <w:t>4.Respublikam</w:t>
      </w:r>
      <w:r w:rsidR="002124FE">
        <w:rPr>
          <w:rFonts w:asciiTheme="majorBidi" w:hAnsiTheme="majorBidi" w:cstheme="majorBidi"/>
          <w:sz w:val="28"/>
          <w:szCs w:val="28"/>
          <w:lang w:val="uz-Cyrl-UZ"/>
        </w:rPr>
        <w:t xml:space="preserve">izdagi OTMlar, ilmiy markazlar </w:t>
      </w:r>
      <w:r w:rsidRPr="006013F5">
        <w:rPr>
          <w:rFonts w:asciiTheme="majorBidi" w:hAnsiTheme="majorBidi" w:cstheme="majorBidi"/>
          <w:sz w:val="28"/>
          <w:szCs w:val="28"/>
          <w:lang w:val="uz-Cyrl-UZ"/>
        </w:rPr>
        <w:t>bilan ilmiy-ijodiy hamkorliklar o‘rnatish.</w:t>
      </w:r>
    </w:p>
    <w:p w:rsidR="006013F5" w:rsidRPr="006013F5" w:rsidRDefault="006013F5" w:rsidP="007B7F8B">
      <w:pPr>
        <w:ind w:left="-567" w:firstLine="425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6013F5">
        <w:rPr>
          <w:rFonts w:asciiTheme="majorBidi" w:hAnsiTheme="majorBidi" w:cstheme="majorBidi"/>
          <w:sz w:val="28"/>
          <w:szCs w:val="28"/>
          <w:lang w:val="uz-Cyrl-UZ"/>
        </w:rPr>
        <w:t>5.Talabalarni to‘garak ishlariga keng jalb qilish va qiziqtirish maqsadida fakultetlar Ilmiy Kengashi qarori asosida to‘garaklarga qatnashuvchi talabalar orasida tanlov tashkil qilish mumkin.</w:t>
      </w:r>
    </w:p>
    <w:p w:rsidR="006013F5" w:rsidRPr="007B7F8B" w:rsidRDefault="00747F4F" w:rsidP="007B7F8B">
      <w:pPr>
        <w:spacing w:after="0" w:line="240" w:lineRule="auto"/>
        <w:ind w:left="-567" w:firstLine="425"/>
        <w:jc w:val="center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  <w:r w:rsidRPr="007B7F8B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5. </w:t>
      </w:r>
      <w:r w:rsidR="006013F5" w:rsidRPr="007B7F8B">
        <w:rPr>
          <w:rFonts w:asciiTheme="majorBidi" w:hAnsiTheme="majorBidi" w:cstheme="majorBidi"/>
          <w:b/>
          <w:bCs/>
          <w:sz w:val="28"/>
          <w:szCs w:val="28"/>
          <w:lang w:val="uz-Cyrl-UZ"/>
        </w:rPr>
        <w:t>To‘garaklarga a’zolik</w:t>
      </w:r>
    </w:p>
    <w:p w:rsidR="006013F5" w:rsidRPr="007B7F8B" w:rsidRDefault="006013F5" w:rsidP="0063296C">
      <w:pPr>
        <w:ind w:left="-567" w:firstLine="425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6013F5">
        <w:rPr>
          <w:rFonts w:asciiTheme="majorBidi" w:hAnsiTheme="majorBidi" w:cstheme="majorBidi"/>
          <w:sz w:val="28"/>
          <w:szCs w:val="28"/>
          <w:lang w:val="uz-Cyrl-UZ"/>
        </w:rPr>
        <w:t xml:space="preserve">     </w:t>
      </w:r>
      <w:r w:rsidRPr="007B7F8B">
        <w:rPr>
          <w:rFonts w:asciiTheme="majorBidi" w:hAnsiTheme="majorBidi" w:cstheme="majorBidi"/>
          <w:sz w:val="28"/>
          <w:szCs w:val="28"/>
          <w:lang w:val="uz-Cyrl-UZ"/>
        </w:rPr>
        <w:t xml:space="preserve">Mazkur Nizom qoida va talablari hamda </w:t>
      </w:r>
      <w:r w:rsidR="002124FE" w:rsidRPr="002124FE">
        <w:rPr>
          <w:rFonts w:asciiTheme="majorBidi" w:hAnsiTheme="majorBidi" w:cstheme="majorBidi"/>
          <w:sz w:val="28"/>
          <w:szCs w:val="28"/>
          <w:lang w:val="uz-Cyrl-UZ"/>
        </w:rPr>
        <w:t xml:space="preserve">ijodiy </w:t>
      </w:r>
      <w:r w:rsidR="002124FE">
        <w:rPr>
          <w:rFonts w:asciiTheme="majorBidi" w:hAnsiTheme="majorBidi" w:cstheme="majorBidi"/>
          <w:sz w:val="28"/>
          <w:szCs w:val="28"/>
          <w:lang w:val="uz-Cyrl-UZ"/>
        </w:rPr>
        <w:t>to‘garaklar</w:t>
      </w:r>
      <w:r w:rsidRPr="007B7F8B">
        <w:rPr>
          <w:rFonts w:asciiTheme="majorBidi" w:hAnsiTheme="majorBidi" w:cstheme="majorBidi"/>
          <w:sz w:val="28"/>
          <w:szCs w:val="28"/>
          <w:lang w:val="uz-Cyrl-UZ"/>
        </w:rPr>
        <w:t xml:space="preserve">ning maqsad va vazifalarini ma’qullagan, millati va diniy e’tiqodidan qat’iy nazar, ilmiy-ijodiy faoliyatiga o‘z bilimi va qobiliyati bilan qiziqqan bakalavriat va magistratura talabalari hamda </w:t>
      </w:r>
      <w:r w:rsidR="002124FE" w:rsidRPr="002124FE">
        <w:rPr>
          <w:rFonts w:asciiTheme="majorBidi" w:hAnsiTheme="majorBidi" w:cstheme="majorBidi"/>
          <w:sz w:val="28"/>
          <w:szCs w:val="28"/>
          <w:lang w:val="uz-Cyrl-UZ"/>
        </w:rPr>
        <w:t>doktorant</w:t>
      </w:r>
      <w:r w:rsidRPr="007B7F8B">
        <w:rPr>
          <w:rFonts w:asciiTheme="majorBidi" w:hAnsiTheme="majorBidi" w:cstheme="majorBidi"/>
          <w:sz w:val="28"/>
          <w:szCs w:val="28"/>
          <w:lang w:val="uz-Cyrl-UZ"/>
        </w:rPr>
        <w:t>lar to‘garakka a’zo bo‘lishlari mumkin.</w:t>
      </w:r>
    </w:p>
    <w:p w:rsidR="006013F5" w:rsidRPr="006013F5" w:rsidRDefault="006013F5" w:rsidP="007B7F8B">
      <w:pPr>
        <w:ind w:left="-567" w:firstLine="425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6013F5">
        <w:rPr>
          <w:rFonts w:asciiTheme="majorBidi" w:hAnsiTheme="majorBidi" w:cstheme="majorBidi"/>
          <w:sz w:val="28"/>
          <w:szCs w:val="28"/>
          <w:lang w:val="uz-Cyrl-UZ"/>
        </w:rPr>
        <w:t xml:space="preserve">     To‘garaklar turini tanlash va qatnashish talabalar uchun ixtiyoriy bo‘lib, uning to‘garaklarga ishtirok etish hakidagi og‘zaki bildirishi yetarlidir</w:t>
      </w:r>
      <w:r>
        <w:rPr>
          <w:rFonts w:asciiTheme="majorBidi" w:hAnsiTheme="majorBidi" w:cstheme="majorBidi"/>
          <w:sz w:val="28"/>
          <w:szCs w:val="28"/>
          <w:lang w:val="uz-Cyrl-UZ"/>
        </w:rPr>
        <w:t>.</w:t>
      </w:r>
    </w:p>
    <w:p w:rsidR="006013F5" w:rsidRPr="006013F5" w:rsidRDefault="006013F5" w:rsidP="007B7F8B">
      <w:pPr>
        <w:tabs>
          <w:tab w:val="left" w:pos="2160"/>
        </w:tabs>
        <w:ind w:left="-567" w:firstLine="425"/>
        <w:jc w:val="center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  <w:r w:rsidRPr="006013F5">
        <w:rPr>
          <w:rFonts w:asciiTheme="majorBidi" w:hAnsiTheme="majorBidi" w:cstheme="majorBidi"/>
          <w:b/>
          <w:bCs/>
          <w:sz w:val="28"/>
          <w:szCs w:val="28"/>
          <w:lang w:val="uz-Cyrl-UZ"/>
        </w:rPr>
        <w:t>6.To‘garak a’zolarining huquq va burchlari</w:t>
      </w:r>
    </w:p>
    <w:p w:rsidR="006013F5" w:rsidRPr="006013F5" w:rsidRDefault="006013F5" w:rsidP="002124FE">
      <w:pPr>
        <w:tabs>
          <w:tab w:val="left" w:pos="2160"/>
        </w:tabs>
        <w:ind w:left="-567" w:firstLine="425"/>
        <w:jc w:val="both"/>
        <w:rPr>
          <w:rFonts w:asciiTheme="majorBidi" w:hAnsiTheme="majorBidi" w:cstheme="majorBidi"/>
          <w:b/>
          <w:bCs/>
          <w:sz w:val="28"/>
          <w:szCs w:val="28"/>
          <w:lang w:val="uz-Cyrl-UZ"/>
        </w:rPr>
      </w:pPr>
      <w:r w:rsidRPr="006013F5">
        <w:rPr>
          <w:rFonts w:asciiTheme="majorBidi" w:hAnsiTheme="majorBidi" w:cstheme="majorBidi"/>
          <w:b/>
          <w:bCs/>
          <w:sz w:val="28"/>
          <w:szCs w:val="28"/>
          <w:lang w:val="uz-Cyrl-UZ"/>
        </w:rPr>
        <w:t xml:space="preserve">1. </w:t>
      </w:r>
      <w:r w:rsidRPr="006013F5">
        <w:rPr>
          <w:rFonts w:asciiTheme="majorBidi" w:hAnsiTheme="majorBidi" w:cstheme="majorBidi"/>
          <w:sz w:val="28"/>
          <w:szCs w:val="28"/>
          <w:lang w:val="uz-Cyrl-UZ"/>
        </w:rPr>
        <w:t>To‘garak faoliyatiga doir barcha tashkiliy-amaliy masalalarning hal qilinishida teng huquqlik asosida ishtirok etish va to‘garakning Nizomiga rioya qilish hamda uning maqsadlari va vazifalarini amalga oshirishda faol ishtirok etish.</w:t>
      </w:r>
    </w:p>
    <w:p w:rsidR="006013F5" w:rsidRPr="006013F5" w:rsidRDefault="006013F5" w:rsidP="007B7F8B">
      <w:pPr>
        <w:ind w:left="-567" w:firstLine="425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6013F5">
        <w:rPr>
          <w:rFonts w:asciiTheme="majorBidi" w:hAnsiTheme="majorBidi" w:cstheme="majorBidi"/>
          <w:b/>
          <w:bCs/>
          <w:sz w:val="28"/>
          <w:szCs w:val="28"/>
          <w:lang w:val="uz-Cyrl-UZ"/>
        </w:rPr>
        <w:lastRenderedPageBreak/>
        <w:t>2.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013F5">
        <w:rPr>
          <w:rFonts w:asciiTheme="majorBidi" w:hAnsiTheme="majorBidi" w:cstheme="majorBidi"/>
          <w:sz w:val="28"/>
          <w:szCs w:val="28"/>
          <w:lang w:val="uz-Cyrl-UZ"/>
        </w:rPr>
        <w:t>Nizomga to‘ldirishlar va o‘zgartirishlar kiritish borasida takliflar va tavsiyalar bilan chiqish.</w:t>
      </w:r>
    </w:p>
    <w:p w:rsidR="006013F5" w:rsidRPr="006013F5" w:rsidRDefault="006013F5" w:rsidP="007B7F8B">
      <w:pPr>
        <w:ind w:left="-567" w:firstLine="425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6013F5">
        <w:rPr>
          <w:rFonts w:asciiTheme="majorBidi" w:hAnsiTheme="majorBidi" w:cstheme="majorBidi"/>
          <w:b/>
          <w:bCs/>
          <w:sz w:val="28"/>
          <w:szCs w:val="28"/>
          <w:lang w:val="uz-Cyrl-UZ"/>
        </w:rPr>
        <w:t>3.</w:t>
      </w:r>
      <w:r w:rsidRPr="006013F5">
        <w:rPr>
          <w:rFonts w:asciiTheme="majorBidi" w:hAnsiTheme="majorBidi" w:cstheme="majorBidi"/>
          <w:sz w:val="28"/>
          <w:szCs w:val="28"/>
          <w:lang w:val="uz-Cyrl-UZ"/>
        </w:rPr>
        <w:t xml:space="preserve"> Fakultetlarda to‘gar</w:t>
      </w:r>
      <w:r w:rsidR="0063296C" w:rsidRPr="0063296C">
        <w:rPr>
          <w:rFonts w:asciiTheme="majorBidi" w:hAnsiTheme="majorBidi" w:cstheme="majorBidi"/>
          <w:sz w:val="28"/>
          <w:szCs w:val="28"/>
          <w:lang w:val="uz-Cyrl-UZ"/>
        </w:rPr>
        <w:t>a</w:t>
      </w:r>
      <w:r w:rsidR="0063296C">
        <w:rPr>
          <w:rFonts w:asciiTheme="majorBidi" w:hAnsiTheme="majorBidi" w:cstheme="majorBidi"/>
          <w:sz w:val="28"/>
          <w:szCs w:val="28"/>
          <w:lang w:val="uz-Cyrl-UZ"/>
        </w:rPr>
        <w:t>klar uchun maxsus ji</w:t>
      </w:r>
      <w:r w:rsidR="0063296C" w:rsidRPr="0063296C">
        <w:rPr>
          <w:rFonts w:asciiTheme="majorBidi" w:hAnsiTheme="majorBidi" w:cstheme="majorBidi"/>
          <w:sz w:val="28"/>
          <w:szCs w:val="28"/>
          <w:lang w:val="uz-Cyrl-UZ"/>
        </w:rPr>
        <w:t>h</w:t>
      </w:r>
      <w:r w:rsidRPr="006013F5">
        <w:rPr>
          <w:rFonts w:asciiTheme="majorBidi" w:hAnsiTheme="majorBidi" w:cstheme="majorBidi"/>
          <w:sz w:val="28"/>
          <w:szCs w:val="28"/>
          <w:lang w:val="uz-Cyrl-UZ"/>
        </w:rPr>
        <w:t>ozlangan auditoriyalar, o‘quv-texnologik jihozlar, axborot resurs markazi jamg‘armasidan va jihozlaridan foydalanishi.</w:t>
      </w:r>
    </w:p>
    <w:p w:rsidR="006013F5" w:rsidRPr="006013F5" w:rsidRDefault="006013F5" w:rsidP="007B7F8B">
      <w:pPr>
        <w:ind w:left="-567" w:firstLine="425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6013F5">
        <w:rPr>
          <w:rFonts w:asciiTheme="majorBidi" w:hAnsiTheme="majorBidi" w:cstheme="majorBidi"/>
          <w:b/>
          <w:bCs/>
          <w:sz w:val="28"/>
          <w:szCs w:val="28"/>
          <w:lang w:val="uz-Cyrl-UZ"/>
        </w:rPr>
        <w:t>4.</w:t>
      </w:r>
      <w:r w:rsidRPr="006013F5">
        <w:rPr>
          <w:rFonts w:asciiTheme="majorBidi" w:hAnsiTheme="majorBidi" w:cstheme="majorBidi"/>
          <w:sz w:val="28"/>
          <w:szCs w:val="28"/>
          <w:lang w:val="uz-Cyrl-UZ"/>
        </w:rPr>
        <w:t xml:space="preserve"> Talabalarning jamoat ishlarida ishtirok etishi va dam olishlari e’tiborga olinib, to‘garak rahbari taqdimnomasiga muvofiq tuzilgan jadval asosida to‘garakda qatnashish va mashg‘ulotlarni sababsiz qoldirmasligi.</w:t>
      </w:r>
    </w:p>
    <w:p w:rsidR="006013F5" w:rsidRPr="006013F5" w:rsidRDefault="006013F5" w:rsidP="007B7F8B">
      <w:pPr>
        <w:ind w:left="-567" w:firstLine="425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6013F5">
        <w:rPr>
          <w:rFonts w:asciiTheme="majorBidi" w:hAnsiTheme="majorBidi" w:cstheme="majorBidi"/>
          <w:b/>
          <w:bCs/>
          <w:sz w:val="28"/>
          <w:szCs w:val="28"/>
          <w:lang w:val="uz-Cyrl-UZ"/>
        </w:rPr>
        <w:t>5.</w:t>
      </w:r>
      <w:r w:rsidRPr="006013F5">
        <w:rPr>
          <w:rFonts w:asciiTheme="majorBidi" w:hAnsiTheme="majorBidi" w:cstheme="majorBidi"/>
          <w:sz w:val="28"/>
          <w:szCs w:val="28"/>
          <w:lang w:val="uz-Cyrl-UZ"/>
        </w:rPr>
        <w:t xml:space="preserve"> To‘garak mashg‘ulotlari uchun zarur bo‘lgan barcha o‘quv qurollarini olib kelish va xavfsizlik texnikasi hamda sanitar-gigienik me’yorlariga rioya qilish</w:t>
      </w:r>
      <w:r>
        <w:rPr>
          <w:rFonts w:asciiTheme="majorBidi" w:hAnsiTheme="majorBidi" w:cstheme="majorBidi"/>
          <w:sz w:val="28"/>
          <w:szCs w:val="28"/>
          <w:lang w:val="uz-Cyrl-UZ"/>
        </w:rPr>
        <w:t>.</w:t>
      </w:r>
    </w:p>
    <w:p w:rsidR="006013F5" w:rsidRPr="006013F5" w:rsidRDefault="006013F5" w:rsidP="007B7F8B">
      <w:pPr>
        <w:ind w:left="-567" w:firstLine="425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6013F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7.  </w:t>
      </w:r>
      <w:proofErr w:type="spellStart"/>
      <w:proofErr w:type="gramStart"/>
      <w:r w:rsidRPr="006013F5">
        <w:rPr>
          <w:rFonts w:asciiTheme="majorBidi" w:hAnsiTheme="majorBidi" w:cstheme="majorBidi"/>
          <w:b/>
          <w:bCs/>
          <w:sz w:val="28"/>
          <w:szCs w:val="28"/>
          <w:lang w:val="en-US"/>
        </w:rPr>
        <w:t>To‘</w:t>
      </w:r>
      <w:proofErr w:type="gramEnd"/>
      <w:r w:rsidRPr="006013F5">
        <w:rPr>
          <w:rFonts w:asciiTheme="majorBidi" w:hAnsiTheme="majorBidi" w:cstheme="majorBidi"/>
          <w:b/>
          <w:bCs/>
          <w:sz w:val="28"/>
          <w:szCs w:val="28"/>
          <w:lang w:val="en-US"/>
        </w:rPr>
        <w:t>garaklarni</w:t>
      </w:r>
      <w:proofErr w:type="spellEnd"/>
      <w:r w:rsidRPr="006013F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b/>
          <w:bCs/>
          <w:sz w:val="28"/>
          <w:szCs w:val="28"/>
          <w:lang w:val="en-US"/>
        </w:rPr>
        <w:t>tashkil</w:t>
      </w:r>
      <w:proofErr w:type="spellEnd"/>
      <w:r w:rsidRPr="006013F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b/>
          <w:bCs/>
          <w:sz w:val="28"/>
          <w:szCs w:val="28"/>
          <w:lang w:val="en-US"/>
        </w:rPr>
        <w:t>etish</w:t>
      </w:r>
      <w:proofErr w:type="spellEnd"/>
      <w:r w:rsidRPr="006013F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b/>
          <w:bCs/>
          <w:sz w:val="28"/>
          <w:szCs w:val="28"/>
          <w:lang w:val="en-US"/>
        </w:rPr>
        <w:t>va</w:t>
      </w:r>
      <w:proofErr w:type="spellEnd"/>
      <w:r w:rsidRPr="006013F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b/>
          <w:bCs/>
          <w:sz w:val="28"/>
          <w:szCs w:val="28"/>
          <w:lang w:val="en-US"/>
        </w:rPr>
        <w:t>rahbarlik</w:t>
      </w:r>
      <w:proofErr w:type="spellEnd"/>
      <w:r w:rsidRPr="006013F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b/>
          <w:bCs/>
          <w:sz w:val="28"/>
          <w:szCs w:val="28"/>
          <w:lang w:val="en-US"/>
        </w:rPr>
        <w:t>qilish</w:t>
      </w:r>
      <w:proofErr w:type="spellEnd"/>
    </w:p>
    <w:p w:rsidR="006013F5" w:rsidRPr="006013F5" w:rsidRDefault="006013F5" w:rsidP="007B7F8B">
      <w:pPr>
        <w:ind w:left="-567" w:firstLine="425"/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proofErr w:type="gramStart"/>
      <w:r w:rsidRPr="006013F5">
        <w:rPr>
          <w:rFonts w:asciiTheme="majorBidi" w:hAnsiTheme="majorBidi" w:cstheme="majorBidi"/>
          <w:sz w:val="28"/>
          <w:szCs w:val="28"/>
          <w:lang w:val="en-US"/>
        </w:rPr>
        <w:t>To‘</w:t>
      </w:r>
      <w:proofErr w:type="gramEnd"/>
      <w:r w:rsidRPr="006013F5">
        <w:rPr>
          <w:rFonts w:asciiTheme="majorBidi" w:hAnsiTheme="majorBidi" w:cstheme="majorBidi"/>
          <w:sz w:val="28"/>
          <w:szCs w:val="28"/>
          <w:lang w:val="en-US"/>
        </w:rPr>
        <w:t>garak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fakultet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dekani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tavsiyasi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asosida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rektorning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buyrug‘i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bilan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tashkil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etiladi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Unga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tajribali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professor-</w:t>
      </w:r>
      <w:proofErr w:type="spellStart"/>
      <w:proofErr w:type="gramStart"/>
      <w:r w:rsidRPr="006013F5">
        <w:rPr>
          <w:rFonts w:asciiTheme="majorBidi" w:hAnsiTheme="majorBidi" w:cstheme="majorBidi"/>
          <w:sz w:val="28"/>
          <w:szCs w:val="28"/>
          <w:lang w:val="en-US"/>
        </w:rPr>
        <w:t>o‘</w:t>
      </w:r>
      <w:proofErr w:type="gramEnd"/>
      <w:r w:rsidRPr="006013F5">
        <w:rPr>
          <w:rFonts w:asciiTheme="majorBidi" w:hAnsiTheme="majorBidi" w:cstheme="majorBidi"/>
          <w:sz w:val="28"/>
          <w:szCs w:val="28"/>
          <w:lang w:val="en-US"/>
        </w:rPr>
        <w:t>qituvchilar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kasb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ta’lim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ustalari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rahbarlik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qiladi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yo‘nalishlar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bo‘yicha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mas’ul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prorektorlar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nazorati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ostida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fakultet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dekanlari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tomonidan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boshqariladi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hamda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fakultet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Ilmiy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Kengashiga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muntazam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hisobot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beradi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6013F5" w:rsidRPr="006013F5" w:rsidRDefault="006013F5" w:rsidP="007B7F8B">
      <w:pPr>
        <w:ind w:left="-567" w:firstLine="425"/>
        <w:jc w:val="center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proofErr w:type="gramStart"/>
      <w:r w:rsidRPr="006013F5">
        <w:rPr>
          <w:rFonts w:asciiTheme="majorBidi" w:hAnsiTheme="majorBidi" w:cstheme="majorBidi"/>
          <w:sz w:val="28"/>
          <w:szCs w:val="28"/>
          <w:lang w:val="en-US"/>
        </w:rPr>
        <w:t>To‘</w:t>
      </w:r>
      <w:proofErr w:type="gramEnd"/>
      <w:r w:rsidRPr="006013F5">
        <w:rPr>
          <w:rFonts w:asciiTheme="majorBidi" w:hAnsiTheme="majorBidi" w:cstheme="majorBidi"/>
          <w:sz w:val="28"/>
          <w:szCs w:val="28"/>
          <w:lang w:val="en-US"/>
        </w:rPr>
        <w:t>garak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rahbarining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vakolatlari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>:</w:t>
      </w:r>
    </w:p>
    <w:p w:rsidR="006013F5" w:rsidRPr="006013F5" w:rsidRDefault="006013F5" w:rsidP="007B7F8B">
      <w:pPr>
        <w:ind w:left="-567" w:firstLine="425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Ilmiy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ijodiy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6013F5">
        <w:rPr>
          <w:rFonts w:asciiTheme="majorBidi" w:hAnsiTheme="majorBidi" w:cstheme="majorBidi"/>
          <w:sz w:val="28"/>
          <w:szCs w:val="28"/>
          <w:lang w:val="en-US"/>
        </w:rPr>
        <w:t>to‘</w:t>
      </w:r>
      <w:proofErr w:type="gramEnd"/>
      <w:r w:rsidRPr="006013F5">
        <w:rPr>
          <w:rFonts w:asciiTheme="majorBidi" w:hAnsiTheme="majorBidi" w:cstheme="majorBidi"/>
          <w:sz w:val="28"/>
          <w:szCs w:val="28"/>
          <w:lang w:val="en-US"/>
        </w:rPr>
        <w:t>garak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Nizomiga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o‘zgartirishlar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to‘ldirishlar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kiritish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tashabbusi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bilan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chiqadi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>;</w:t>
      </w:r>
    </w:p>
    <w:p w:rsidR="006013F5" w:rsidRPr="006013F5" w:rsidRDefault="006013F5" w:rsidP="007B7F8B">
      <w:pPr>
        <w:ind w:left="-567" w:firstLine="425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proofErr w:type="spellStart"/>
      <w:proofErr w:type="gramStart"/>
      <w:r w:rsidRPr="006013F5">
        <w:rPr>
          <w:rFonts w:asciiTheme="majorBidi" w:hAnsiTheme="majorBidi" w:cstheme="majorBidi"/>
          <w:sz w:val="28"/>
          <w:szCs w:val="28"/>
          <w:lang w:val="en-US"/>
        </w:rPr>
        <w:t>to‘</w:t>
      </w:r>
      <w:proofErr w:type="gramEnd"/>
      <w:r w:rsidRPr="006013F5">
        <w:rPr>
          <w:rFonts w:asciiTheme="majorBidi" w:hAnsiTheme="majorBidi" w:cstheme="majorBidi"/>
          <w:sz w:val="28"/>
          <w:szCs w:val="28"/>
          <w:lang w:val="en-US"/>
        </w:rPr>
        <w:t>garak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a’zolarining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sonini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(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ishtirokchilar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soni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5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nafardan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kam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bo‘lmasligi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kerak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)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belgilaydi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>;</w:t>
      </w:r>
    </w:p>
    <w:p w:rsidR="006013F5" w:rsidRPr="006013F5" w:rsidRDefault="006013F5" w:rsidP="007B7F8B">
      <w:pPr>
        <w:ind w:left="-567" w:firstLine="425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proofErr w:type="spellStart"/>
      <w:proofErr w:type="gramStart"/>
      <w:r w:rsidRPr="006013F5">
        <w:rPr>
          <w:rFonts w:asciiTheme="majorBidi" w:hAnsiTheme="majorBidi" w:cstheme="majorBidi"/>
          <w:sz w:val="28"/>
          <w:szCs w:val="28"/>
          <w:lang w:val="en-US"/>
        </w:rPr>
        <w:t>to‘</w:t>
      </w:r>
      <w:proofErr w:type="gramEnd"/>
      <w:r w:rsidRPr="006013F5">
        <w:rPr>
          <w:rFonts w:asciiTheme="majorBidi" w:hAnsiTheme="majorBidi" w:cstheme="majorBidi"/>
          <w:sz w:val="28"/>
          <w:szCs w:val="28"/>
          <w:lang w:val="en-US"/>
        </w:rPr>
        <w:t>garak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vakolatlarini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uning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asosiy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faoliyat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yo‘nalishlarini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belgilaydi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>;</w:t>
      </w:r>
    </w:p>
    <w:p w:rsidR="006013F5" w:rsidRPr="006013F5" w:rsidRDefault="006013F5" w:rsidP="007B7F8B">
      <w:pPr>
        <w:ind w:left="-567" w:firstLine="425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proofErr w:type="spellStart"/>
      <w:proofErr w:type="gramStart"/>
      <w:r w:rsidRPr="006013F5">
        <w:rPr>
          <w:rFonts w:asciiTheme="majorBidi" w:hAnsiTheme="majorBidi" w:cstheme="majorBidi"/>
          <w:sz w:val="28"/>
          <w:szCs w:val="28"/>
          <w:lang w:val="en-US"/>
        </w:rPr>
        <w:t>to‘</w:t>
      </w:r>
      <w:proofErr w:type="gramEnd"/>
      <w:r w:rsidRPr="006013F5">
        <w:rPr>
          <w:rFonts w:asciiTheme="majorBidi" w:hAnsiTheme="majorBidi" w:cstheme="majorBidi"/>
          <w:sz w:val="28"/>
          <w:szCs w:val="28"/>
          <w:lang w:val="en-US"/>
        </w:rPr>
        <w:t>garak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a’zolari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yo‘nalishlar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bo‘yicha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to‘garak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a’zolari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tomonidan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taqdim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etilgan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dasturiy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hujjat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loyiha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konsepsiyalarni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muhokama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qiladi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ular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yuzasidan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tegishli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qarorlar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qabul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qiladi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>;</w:t>
      </w:r>
    </w:p>
    <w:p w:rsidR="006013F5" w:rsidRPr="006013F5" w:rsidRDefault="006013F5" w:rsidP="007B7F8B">
      <w:pPr>
        <w:ind w:left="-567" w:firstLine="425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proofErr w:type="spellStart"/>
      <w:proofErr w:type="gramStart"/>
      <w:r w:rsidRPr="006013F5">
        <w:rPr>
          <w:rFonts w:asciiTheme="majorBidi" w:hAnsiTheme="majorBidi" w:cstheme="majorBidi"/>
          <w:sz w:val="28"/>
          <w:szCs w:val="28"/>
          <w:lang w:val="en-US"/>
        </w:rPr>
        <w:t>to‘</w:t>
      </w:r>
      <w:proofErr w:type="gramEnd"/>
      <w:r w:rsidRPr="006013F5">
        <w:rPr>
          <w:rFonts w:asciiTheme="majorBidi" w:hAnsiTheme="majorBidi" w:cstheme="majorBidi"/>
          <w:sz w:val="28"/>
          <w:szCs w:val="28"/>
          <w:lang w:val="en-US"/>
        </w:rPr>
        <w:t>garak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faoliyatini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takomillashtirishga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doir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turli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taklif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va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tashabbuslar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bilan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chiqadi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6013F5" w:rsidRPr="006013F5" w:rsidRDefault="006013F5" w:rsidP="007B7F8B">
      <w:pPr>
        <w:ind w:left="-567" w:firstLine="425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6013F5">
        <w:rPr>
          <w:rFonts w:asciiTheme="majorBidi" w:hAnsiTheme="majorBidi" w:cstheme="majorBidi"/>
          <w:sz w:val="28"/>
          <w:szCs w:val="28"/>
          <w:lang w:val="uz-Cyrl-UZ"/>
        </w:rPr>
        <w:t xml:space="preserve">    To‘garak rahbarlarida quyidagi me’yoriy-huquqi</w:t>
      </w:r>
      <w:bookmarkStart w:id="0" w:name="_GoBack"/>
      <w:bookmarkEnd w:id="0"/>
      <w:r w:rsidRPr="006013F5">
        <w:rPr>
          <w:rFonts w:asciiTheme="majorBidi" w:hAnsiTheme="majorBidi" w:cstheme="majorBidi"/>
          <w:sz w:val="28"/>
          <w:szCs w:val="28"/>
          <w:lang w:val="uz-Cyrl-UZ"/>
        </w:rPr>
        <w:t>y hujjatlar bo‘lishi lozim:</w:t>
      </w:r>
    </w:p>
    <w:p w:rsidR="006013F5" w:rsidRPr="006013F5" w:rsidRDefault="006013F5" w:rsidP="007B7F8B">
      <w:pPr>
        <w:ind w:left="-567" w:firstLine="425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r w:rsidRPr="006013F5">
        <w:rPr>
          <w:rFonts w:asciiTheme="majorBidi" w:hAnsiTheme="majorBidi" w:cstheme="majorBidi"/>
          <w:sz w:val="28"/>
          <w:szCs w:val="28"/>
          <w:lang w:val="uz-Cyrl-UZ"/>
        </w:rPr>
        <w:t>- oliy ta’limi muassasasida qabul qilingan Nizom asosida ishlab chiqilgan to‘garak Nizomi;</w:t>
      </w:r>
    </w:p>
    <w:p w:rsidR="006013F5" w:rsidRPr="006013F5" w:rsidRDefault="006013F5" w:rsidP="007B7F8B">
      <w:pPr>
        <w:ind w:left="-567" w:firstLine="425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proofErr w:type="spellStart"/>
      <w:proofErr w:type="gramStart"/>
      <w:r w:rsidRPr="006013F5">
        <w:rPr>
          <w:rFonts w:asciiTheme="majorBidi" w:hAnsiTheme="majorBidi" w:cstheme="majorBidi"/>
          <w:sz w:val="28"/>
          <w:szCs w:val="28"/>
          <w:lang w:val="en-US"/>
        </w:rPr>
        <w:t>to‘</w:t>
      </w:r>
      <w:proofErr w:type="gramEnd"/>
      <w:r w:rsidRPr="006013F5">
        <w:rPr>
          <w:rFonts w:asciiTheme="majorBidi" w:hAnsiTheme="majorBidi" w:cstheme="majorBidi"/>
          <w:sz w:val="28"/>
          <w:szCs w:val="28"/>
          <w:lang w:val="en-US"/>
        </w:rPr>
        <w:t>garak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dasturini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tuzish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bo‘yicha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uslubiy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tavsiyalar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>;</w:t>
      </w:r>
    </w:p>
    <w:p w:rsidR="006013F5" w:rsidRPr="006013F5" w:rsidRDefault="006013F5" w:rsidP="007B7F8B">
      <w:pPr>
        <w:ind w:left="-567" w:firstLine="425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proofErr w:type="spellStart"/>
      <w:proofErr w:type="gramStart"/>
      <w:r w:rsidRPr="006013F5">
        <w:rPr>
          <w:rFonts w:asciiTheme="majorBidi" w:hAnsiTheme="majorBidi" w:cstheme="majorBidi"/>
          <w:sz w:val="28"/>
          <w:szCs w:val="28"/>
          <w:lang w:val="en-US"/>
        </w:rPr>
        <w:t>to‘</w:t>
      </w:r>
      <w:proofErr w:type="gramEnd"/>
      <w:r w:rsidRPr="006013F5">
        <w:rPr>
          <w:rFonts w:asciiTheme="majorBidi" w:hAnsiTheme="majorBidi" w:cstheme="majorBidi"/>
          <w:sz w:val="28"/>
          <w:szCs w:val="28"/>
          <w:lang w:val="en-US"/>
        </w:rPr>
        <w:t>garak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ish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jadvali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>;</w:t>
      </w:r>
    </w:p>
    <w:p w:rsidR="006013F5" w:rsidRPr="006013F5" w:rsidRDefault="006013F5" w:rsidP="007B7F8B">
      <w:pPr>
        <w:ind w:left="-567" w:firstLine="425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proofErr w:type="spellStart"/>
      <w:proofErr w:type="gramStart"/>
      <w:r w:rsidRPr="006013F5">
        <w:rPr>
          <w:rFonts w:asciiTheme="majorBidi" w:hAnsiTheme="majorBidi" w:cstheme="majorBidi"/>
          <w:sz w:val="28"/>
          <w:szCs w:val="28"/>
          <w:lang w:val="en-US"/>
        </w:rPr>
        <w:t>to‘</w:t>
      </w:r>
      <w:proofErr w:type="gramEnd"/>
      <w:r w:rsidRPr="006013F5">
        <w:rPr>
          <w:rFonts w:asciiTheme="majorBidi" w:hAnsiTheme="majorBidi" w:cstheme="majorBidi"/>
          <w:sz w:val="28"/>
          <w:szCs w:val="28"/>
          <w:lang w:val="en-US"/>
        </w:rPr>
        <w:t>garak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ishtirokchilarning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ro‘yxati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6013F5" w:rsidRPr="006013F5" w:rsidRDefault="006013F5" w:rsidP="007B7F8B">
      <w:pPr>
        <w:ind w:left="-567" w:firstLine="425"/>
        <w:jc w:val="both"/>
        <w:rPr>
          <w:rFonts w:asciiTheme="majorBidi" w:hAnsiTheme="majorBidi" w:cstheme="majorBidi"/>
          <w:sz w:val="28"/>
          <w:szCs w:val="28"/>
          <w:lang w:val="uz-Cyrl-UZ"/>
        </w:rPr>
      </w:pPr>
      <w:proofErr w:type="spellStart"/>
      <w:proofErr w:type="gramStart"/>
      <w:r w:rsidRPr="006013F5">
        <w:rPr>
          <w:rFonts w:asciiTheme="majorBidi" w:hAnsiTheme="majorBidi" w:cstheme="majorBidi"/>
          <w:sz w:val="28"/>
          <w:szCs w:val="28"/>
          <w:lang w:val="en-US"/>
        </w:rPr>
        <w:t>To‘</w:t>
      </w:r>
      <w:proofErr w:type="gramEnd"/>
      <w:r w:rsidRPr="006013F5">
        <w:rPr>
          <w:rFonts w:asciiTheme="majorBidi" w:hAnsiTheme="majorBidi" w:cstheme="majorBidi"/>
          <w:sz w:val="28"/>
          <w:szCs w:val="28"/>
          <w:lang w:val="en-US"/>
        </w:rPr>
        <w:t>garak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yig‘ilishlarini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o‘tkazish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uning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013F5">
        <w:rPr>
          <w:rFonts w:asciiTheme="majorBidi" w:hAnsiTheme="majorBidi" w:cstheme="majorBidi"/>
          <w:sz w:val="28"/>
          <w:szCs w:val="28"/>
          <w:lang w:val="uz-Cyrl-UZ"/>
        </w:rPr>
        <w:t>x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ususiyatidan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kelib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chiqib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 w:rsidRPr="006013F5">
        <w:rPr>
          <w:rFonts w:asciiTheme="majorBidi" w:hAnsiTheme="majorBidi" w:cstheme="majorBidi"/>
          <w:sz w:val="28"/>
          <w:szCs w:val="28"/>
          <w:lang w:val="en-US"/>
        </w:rPr>
        <w:t>belgilanadi</w:t>
      </w:r>
      <w:proofErr w:type="spellEnd"/>
      <w:r w:rsidRPr="006013F5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57453E" w:rsidRPr="006013F5" w:rsidRDefault="0057453E">
      <w:pPr>
        <w:rPr>
          <w:noProof/>
          <w:lang w:val="en-US" w:eastAsia="ru-RU"/>
        </w:rPr>
      </w:pPr>
    </w:p>
    <w:p w:rsidR="00EE328C" w:rsidRPr="00B9701F" w:rsidRDefault="00303BEA" w:rsidP="00B9701F">
      <w:pPr>
        <w:rPr>
          <w:noProof/>
          <w:lang w:val="en-US" w:eastAsia="ru-RU"/>
        </w:rPr>
      </w:pPr>
      <w:r w:rsidRPr="005D2E2C">
        <w:rPr>
          <w:rFonts w:asciiTheme="majorBidi" w:hAnsiTheme="majorBidi" w:cstheme="majorBidi"/>
          <w:sz w:val="28"/>
          <w:szCs w:val="28"/>
          <w:lang w:val="uz-Cyrl-UZ"/>
        </w:rPr>
        <w:t xml:space="preserve"> </w:t>
      </w:r>
    </w:p>
    <w:sectPr w:rsidR="00EE328C" w:rsidRPr="00B97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2EB0E0E"/>
    <w:multiLevelType w:val="hybridMultilevel"/>
    <w:tmpl w:val="03787EA0"/>
    <w:lvl w:ilvl="0" w:tplc="5242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4" w15:restartNumberingAfterBreak="0">
    <w:nsid w:val="0FDC2409"/>
    <w:multiLevelType w:val="hybridMultilevel"/>
    <w:tmpl w:val="2AD47A46"/>
    <w:lvl w:ilvl="0" w:tplc="E17CDFB8">
      <w:start w:val="1"/>
      <w:numFmt w:val="decimal"/>
      <w:lvlText w:val="%1."/>
      <w:lvlJc w:val="left"/>
      <w:pPr>
        <w:ind w:left="95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5" w15:restartNumberingAfterBreak="0">
    <w:nsid w:val="2C7D79E9"/>
    <w:multiLevelType w:val="hybridMultilevel"/>
    <w:tmpl w:val="70FABABC"/>
    <w:lvl w:ilvl="0" w:tplc="32A403D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A2D8A"/>
    <w:multiLevelType w:val="hybridMultilevel"/>
    <w:tmpl w:val="0DB40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976A2"/>
    <w:multiLevelType w:val="hybridMultilevel"/>
    <w:tmpl w:val="21087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F52C2"/>
    <w:multiLevelType w:val="hybridMultilevel"/>
    <w:tmpl w:val="511E79BA"/>
    <w:lvl w:ilvl="0" w:tplc="5DD4272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1927C50"/>
    <w:multiLevelType w:val="hybridMultilevel"/>
    <w:tmpl w:val="EA0A3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949C3"/>
    <w:multiLevelType w:val="hybridMultilevel"/>
    <w:tmpl w:val="FA82F1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FE4414"/>
    <w:multiLevelType w:val="hybridMultilevel"/>
    <w:tmpl w:val="C19647DC"/>
    <w:lvl w:ilvl="0" w:tplc="162C060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42200E04"/>
    <w:multiLevelType w:val="hybridMultilevel"/>
    <w:tmpl w:val="DD7C90FC"/>
    <w:lvl w:ilvl="0" w:tplc="05B2CE2A">
      <w:start w:val="5"/>
      <w:numFmt w:val="decimal"/>
      <w:lvlText w:val="%1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49F20D70"/>
    <w:multiLevelType w:val="hybridMultilevel"/>
    <w:tmpl w:val="4B6CFA1A"/>
    <w:lvl w:ilvl="0" w:tplc="E89C2A6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 w15:restartNumberingAfterBreak="0">
    <w:nsid w:val="64665AC8"/>
    <w:multiLevelType w:val="hybridMultilevel"/>
    <w:tmpl w:val="AB38065C"/>
    <w:lvl w:ilvl="0" w:tplc="1EC49D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E501475"/>
    <w:multiLevelType w:val="hybridMultilevel"/>
    <w:tmpl w:val="BDEE0C5E"/>
    <w:lvl w:ilvl="0" w:tplc="1BFCD51C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15"/>
  </w:num>
  <w:num w:numId="5">
    <w:abstractNumId w:val="13"/>
  </w:num>
  <w:num w:numId="6">
    <w:abstractNumId w:val="10"/>
  </w:num>
  <w:num w:numId="7">
    <w:abstractNumId w:val="11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14"/>
  </w:num>
  <w:num w:numId="13">
    <w:abstractNumId w:val="7"/>
  </w:num>
  <w:num w:numId="14">
    <w:abstractNumId w:val="0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3E"/>
    <w:rsid w:val="00041E2F"/>
    <w:rsid w:val="000B3732"/>
    <w:rsid w:val="000C7396"/>
    <w:rsid w:val="001C04B0"/>
    <w:rsid w:val="001D765C"/>
    <w:rsid w:val="002062A3"/>
    <w:rsid w:val="002124FE"/>
    <w:rsid w:val="00257782"/>
    <w:rsid w:val="002F0BF3"/>
    <w:rsid w:val="00303BEA"/>
    <w:rsid w:val="00313F65"/>
    <w:rsid w:val="003452D8"/>
    <w:rsid w:val="003B6BC5"/>
    <w:rsid w:val="004A5FA8"/>
    <w:rsid w:val="004C1F56"/>
    <w:rsid w:val="0057453E"/>
    <w:rsid w:val="005D2E2C"/>
    <w:rsid w:val="005F4F91"/>
    <w:rsid w:val="006013F5"/>
    <w:rsid w:val="0063296C"/>
    <w:rsid w:val="00643699"/>
    <w:rsid w:val="006B77D1"/>
    <w:rsid w:val="00704D98"/>
    <w:rsid w:val="00747F4F"/>
    <w:rsid w:val="00792E07"/>
    <w:rsid w:val="007B7F8B"/>
    <w:rsid w:val="007C7C1D"/>
    <w:rsid w:val="008062A7"/>
    <w:rsid w:val="00836F23"/>
    <w:rsid w:val="00942007"/>
    <w:rsid w:val="009F5E88"/>
    <w:rsid w:val="00A14BE4"/>
    <w:rsid w:val="00A9747E"/>
    <w:rsid w:val="00AA4D90"/>
    <w:rsid w:val="00B15617"/>
    <w:rsid w:val="00B83806"/>
    <w:rsid w:val="00B9701F"/>
    <w:rsid w:val="00BE159D"/>
    <w:rsid w:val="00CB5E34"/>
    <w:rsid w:val="00CE49B2"/>
    <w:rsid w:val="00CF349F"/>
    <w:rsid w:val="00D80D03"/>
    <w:rsid w:val="00D901BE"/>
    <w:rsid w:val="00E23ED1"/>
    <w:rsid w:val="00E32CBA"/>
    <w:rsid w:val="00E8180D"/>
    <w:rsid w:val="00E92C44"/>
    <w:rsid w:val="00E97BB5"/>
    <w:rsid w:val="00ED483A"/>
    <w:rsid w:val="00EE328C"/>
    <w:rsid w:val="00F61A22"/>
    <w:rsid w:val="00F6606F"/>
    <w:rsid w:val="00F75ACC"/>
    <w:rsid w:val="00F9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1F93"/>
  <w15:chartTrackingRefBased/>
  <w15:docId w15:val="{4C2F45AE-CB2B-40D3-AE63-97EC9821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3BEA"/>
    <w:pPr>
      <w:keepNext/>
      <w:spacing w:after="0" w:line="240" w:lineRule="auto"/>
      <w:outlineLvl w:val="0"/>
    </w:pPr>
    <w:rPr>
      <w:rFonts w:ascii="BalticaUzbek" w:eastAsia="Times New Roman" w:hAnsi="BalticaUzbek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3BE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45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7453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tr-TR"/>
    </w:rPr>
  </w:style>
  <w:style w:type="character" w:customStyle="1" w:styleId="10">
    <w:name w:val="Заголовок 1 Знак"/>
    <w:basedOn w:val="a0"/>
    <w:link w:val="1"/>
    <w:rsid w:val="00303BEA"/>
    <w:rPr>
      <w:rFonts w:ascii="BalticaUzbek" w:eastAsia="Times New Roman" w:hAnsi="BalticaUzbek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03BE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rsid w:val="003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03BE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303BE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Subtitle"/>
    <w:basedOn w:val="a"/>
    <w:next w:val="a"/>
    <w:link w:val="a7"/>
    <w:qFormat/>
    <w:rsid w:val="00303BE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7">
    <w:name w:val="Подзаголовок Знак"/>
    <w:basedOn w:val="a0"/>
    <w:link w:val="a6"/>
    <w:rsid w:val="00303BEA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8">
    <w:name w:val="Body Text Indent"/>
    <w:basedOn w:val="a"/>
    <w:link w:val="a9"/>
    <w:rsid w:val="00303BE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303B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header"/>
    <w:basedOn w:val="a"/>
    <w:link w:val="ab"/>
    <w:rsid w:val="00303B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rsid w:val="00303B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rsid w:val="00303B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303B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List Paragraph"/>
    <w:basedOn w:val="a"/>
    <w:uiPriority w:val="34"/>
    <w:qFormat/>
    <w:rsid w:val="00303BE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">
    <w:name w:val="Hyperlink"/>
    <w:uiPriority w:val="99"/>
    <w:unhideWhenUsed/>
    <w:rsid w:val="00303BEA"/>
    <w:rPr>
      <w:color w:val="0000FF"/>
      <w:u w:val="single"/>
    </w:rPr>
  </w:style>
  <w:style w:type="paragraph" w:customStyle="1" w:styleId="CharCharChar">
    <w:name w:val="Char Char Char Знак Знак Знак"/>
    <w:basedOn w:val="a"/>
    <w:uiPriority w:val="99"/>
    <w:rsid w:val="00303BEA"/>
    <w:pPr>
      <w:spacing w:line="240" w:lineRule="exact"/>
    </w:pPr>
    <w:rPr>
      <w:rFonts w:ascii="Arial" w:eastAsia="MS Mincho" w:hAnsi="Arial" w:cs="Arial"/>
      <w:sz w:val="20"/>
      <w:szCs w:val="20"/>
      <w:lang w:val="en-US"/>
    </w:rPr>
  </w:style>
  <w:style w:type="paragraph" w:styleId="af0">
    <w:name w:val="Body Text"/>
    <w:basedOn w:val="a"/>
    <w:link w:val="af1"/>
    <w:uiPriority w:val="99"/>
    <w:semiHidden/>
    <w:unhideWhenUsed/>
    <w:rsid w:val="008062A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8062A7"/>
  </w:style>
  <w:style w:type="character" w:customStyle="1" w:styleId="11">
    <w:name w:val="Основной текст Знак1"/>
    <w:uiPriority w:val="99"/>
    <w:locked/>
    <w:rsid w:val="008062A7"/>
    <w:rPr>
      <w:rFonts w:ascii="Times New Roman" w:hAnsi="Times New Roman" w:cs="Times New Roman"/>
      <w:u w:val="none"/>
    </w:rPr>
  </w:style>
  <w:style w:type="paragraph" w:customStyle="1" w:styleId="12">
    <w:name w:val="Обычный1"/>
    <w:rsid w:val="004A5F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note text"/>
    <w:aliases w:val="single space,FOOTNOTES,fn,список,-++ Знак,-++,Текст сноски Знак1,Текст сноски Знак Знак Знак1,Текст сноски Знак Знак Знак Знак Знак Знак Знак1,Текст сноски Знак Знак Знак Знак Знак Знак Знак Знак Знак Знак,Стиль текста сноск,сноск,fn Зн"/>
    <w:basedOn w:val="a"/>
    <w:link w:val="af3"/>
    <w:uiPriority w:val="99"/>
    <w:unhideWhenUsed/>
    <w:qFormat/>
    <w:rsid w:val="004A5F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3">
    <w:name w:val="Текст сноски Знак"/>
    <w:aliases w:val="single space Знак,FOOTNOTES Знак,fn Знак,список Знак,-++ Знак Знак,-++ Знак1,Текст сноски Знак1 Знак,Текст сноски Знак Знак Знак1 Знак,Текст сноски Знак Знак Знак Знак Знак Знак Знак1 Знак,Стиль текста сноск Знак,сноск Знак,fn Зн Знак"/>
    <w:basedOn w:val="a0"/>
    <w:link w:val="af2"/>
    <w:uiPriority w:val="99"/>
    <w:rsid w:val="004A5FA8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Saidova_Parvina</dc:creator>
  <cp:keywords/>
  <dc:description/>
  <cp:lastModifiedBy>Admin</cp:lastModifiedBy>
  <cp:revision>8</cp:revision>
  <cp:lastPrinted>2023-10-28T02:37:00Z</cp:lastPrinted>
  <dcterms:created xsi:type="dcterms:W3CDTF">2024-06-14T08:13:00Z</dcterms:created>
  <dcterms:modified xsi:type="dcterms:W3CDTF">2024-10-27T01:08:00Z</dcterms:modified>
</cp:coreProperties>
</file>